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4D" w:rsidRDefault="00DE1EF1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 Light"/>
          <w:sz w:val="40"/>
          <w:szCs w:val="40"/>
        </w:rPr>
        <w:t>Analysing Data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Sunday, 10 July 2016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4:19 PM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50B4D" w:rsidRDefault="00DE1EF1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Summary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session aims to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50B4D" w:rsidRDefault="00DE1E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Integration Friendly</w:t>
      </w:r>
    </w:p>
    <w:p w:rsidR="00550B4D" w:rsidRDefault="00DE1E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EAL Friendly</w:t>
      </w:r>
    </w:p>
    <w:p w:rsidR="00550B4D" w:rsidRDefault="00DE1E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High-Achiever Friendly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50B4D" w:rsidRDefault="00DE1EF1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Background Knowledge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no specific prior knowledge required for this lesson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50B4D" w:rsidRDefault="00DE1EF1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Fundamentals of this Lesson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753"/>
        <w:gridCol w:w="5918"/>
      </w:tblGrid>
      <w:tr w:rsidR="00550B4D">
        <w:trPr>
          <w:divId w:val="705982315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Learning Intention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Success Criteria</w:t>
            </w:r>
          </w:p>
        </w:tc>
      </w:tr>
      <w:tr w:rsidR="00550B4D">
        <w:trPr>
          <w:divId w:val="705982315"/>
        </w:trPr>
        <w:tc>
          <w:tcPr>
            <w:tcW w:w="57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numPr>
                <w:ilvl w:val="1"/>
                <w:numId w:val="1"/>
              </w:numPr>
              <w:ind w:left="281"/>
              <w:textAlignment w:val="center"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Understand the difference between data and information</w:t>
            </w:r>
          </w:p>
          <w:p w:rsidR="00550B4D" w:rsidRDefault="00DE1EF1">
            <w:pPr>
              <w:numPr>
                <w:ilvl w:val="1"/>
                <w:numId w:val="1"/>
              </w:numPr>
              <w:ind w:left="281"/>
              <w:textAlignment w:val="center"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To be able to filter information </w:t>
            </w:r>
          </w:p>
          <w:p w:rsidR="00550B4D" w:rsidRDefault="00DE1EF1">
            <w:pPr>
              <w:numPr>
                <w:ilvl w:val="1"/>
                <w:numId w:val="1"/>
              </w:numPr>
              <w:ind w:left="281"/>
              <w:textAlignment w:val="center"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Understand quantitative and qualitative data</w:t>
            </w:r>
          </w:p>
          <w:p w:rsidR="00550B4D" w:rsidRDefault="00DE1EF1">
            <w:pPr>
              <w:pStyle w:val="NormalWeb"/>
              <w:spacing w:before="0" w:beforeAutospacing="0" w:after="240" w:afterAutospacing="0"/>
              <w:ind w:left="2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0B4D">
        <w:trPr>
          <w:divId w:val="705982315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Core Content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Activities / Assigned Questions</w:t>
            </w:r>
          </w:p>
        </w:tc>
      </w:tr>
      <w:tr w:rsidR="00550B4D">
        <w:trPr>
          <w:divId w:val="705982315"/>
        </w:trPr>
        <w:tc>
          <w:tcPr>
            <w:tcW w:w="56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351"/>
              <w:gridCol w:w="720"/>
            </w:tblGrid>
            <w:tr w:rsidR="00550B4D"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420" cy="708660"/>
                        <wp:effectExtent l="0" t="0" r="0" b="0"/>
                        <wp:docPr id="1" name="Picture 1" descr="C:\E55C20E5\FD1246DE-9625-4698-9AA9-CA3FC26146FF_files\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E55C20E5\FD1246DE-9625-4698-9AA9-CA3FC26146FF_files\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50B4D" w:rsidRDefault="00DE1EF1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Analysis of data - Census survey. 1 LESSON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Students complete Census survey and save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Infograph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the public folder. They are to use the data on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infograph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answer the questions in this worksheet:</w:t>
            </w:r>
          </w:p>
          <w:p w:rsidR="00550B4D" w:rsidRDefault="00E678E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DE1EF1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http://spotlight.abs.gov.au/</w:t>
              </w:r>
            </w:hyperlink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</w:pPr>
            <w:r>
              <w:t>&lt;&lt;Census_Infograph_Analysis.docx&gt;&gt;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Data Quantitative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vs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Qualitative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Quantitative</w:t>
            </w:r>
          </w:p>
          <w:p w:rsidR="00550B4D" w:rsidRDefault="00DE1EF1">
            <w:pPr>
              <w:numPr>
                <w:ilvl w:val="0"/>
                <w:numId w:val="2"/>
              </w:numPr>
              <w:ind w:left="54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Quantities</w:t>
            </w:r>
          </w:p>
          <w:p w:rsidR="00550B4D" w:rsidRDefault="00DE1EF1">
            <w:pPr>
              <w:numPr>
                <w:ilvl w:val="1"/>
                <w:numId w:val="2"/>
              </w:numPr>
              <w:ind w:left="108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Numbers</w:t>
            </w:r>
          </w:p>
          <w:p w:rsidR="00550B4D" w:rsidRDefault="00DE1EF1">
            <w:pPr>
              <w:numPr>
                <w:ilvl w:val="1"/>
                <w:numId w:val="2"/>
              </w:numPr>
              <w:ind w:left="108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Something that can be counted</w:t>
            </w:r>
          </w:p>
          <w:p w:rsidR="00550B4D" w:rsidRDefault="00DE1EF1">
            <w:pPr>
              <w:numPr>
                <w:ilvl w:val="2"/>
                <w:numId w:val="2"/>
              </w:numPr>
              <w:ind w:left="162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i.e. High, Medium, Low</w:t>
            </w:r>
          </w:p>
          <w:p w:rsidR="00550B4D" w:rsidRDefault="00DE1EF1">
            <w:pPr>
              <w:numPr>
                <w:ilvl w:val="1"/>
                <w:numId w:val="2"/>
              </w:numPr>
              <w:ind w:left="108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Closed Questions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Qualitative</w:t>
            </w:r>
          </w:p>
          <w:p w:rsidR="00550B4D" w:rsidRDefault="00DE1EF1">
            <w:pPr>
              <w:numPr>
                <w:ilvl w:val="0"/>
                <w:numId w:val="3"/>
              </w:numPr>
              <w:ind w:left="54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Quality / Detailed Answers</w:t>
            </w:r>
          </w:p>
          <w:p w:rsidR="00550B4D" w:rsidRDefault="00DE1EF1">
            <w:pPr>
              <w:numPr>
                <w:ilvl w:val="0"/>
                <w:numId w:val="3"/>
              </w:numPr>
              <w:ind w:left="540"/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Open Ended Questions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120"/>
              <w:gridCol w:w="4618"/>
            </w:tblGrid>
            <w:tr w:rsidR="00550B4D">
              <w:trPr>
                <w:divId w:val="176625639"/>
              </w:trPr>
              <w:tc>
                <w:tcPr>
                  <w:tcW w:w="10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980" cy="601980"/>
                        <wp:effectExtent l="0" t="0" r="7620" b="7620"/>
                        <wp:docPr id="2" name="Picture 2" descr="C:\E55C20E5\FD1246DE-9625-4698-9AA9-CA3FC26146FF_files\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E55C20E5\FD1246DE-9625-4698-9AA9-CA3FC26146FF_files\image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Additional Core Tasks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"/>
                    <w:tblDescription w:val=""/>
                  </w:tblPr>
                  <w:tblGrid>
                    <w:gridCol w:w="210"/>
                    <w:gridCol w:w="4248"/>
                  </w:tblGrid>
                  <w:tr w:rsidR="00550B4D">
                    <w:trPr>
                      <w:divId w:val="1878539033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Consolidation Survey Task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 LESSON: Using excel to graph and find a totals using =SUM...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Students undertake survey on household items using one another, and use the results to find totals (using =SUM).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Students may need two lessons (depends on group) to finish a fully formatted table.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Covers the following content:</w:t>
                        </w:r>
                      </w:p>
                      <w:p w:rsidR="00550B4D" w:rsidRDefault="00DE1EF1">
                        <w:pPr>
                          <w:numPr>
                            <w:ilvl w:val="0"/>
                            <w:numId w:val="5"/>
                          </w:numPr>
                          <w:ind w:left="540"/>
                          <w:textAlignment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Collecting Data</w:t>
                        </w:r>
                      </w:p>
                      <w:p w:rsidR="00550B4D" w:rsidRDefault="00DE1EF1">
                        <w:pPr>
                          <w:numPr>
                            <w:ilvl w:val="0"/>
                            <w:numId w:val="5"/>
                          </w:numPr>
                          <w:ind w:left="540"/>
                          <w:textAlignment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Analysing Data</w:t>
                        </w:r>
                      </w:p>
                      <w:p w:rsidR="00550B4D" w:rsidRDefault="00DE1EF1">
                        <w:pPr>
                          <w:pStyle w:val="NormalWeb"/>
                          <w:spacing w:before="0" w:beforeAutospacing="0" w:after="0" w:afterAutospacing="0"/>
                          <w:ind w:left="540"/>
                        </w:pPr>
                        <w:r>
                          <w:t>&lt;&lt;Household_items_Survey.docx&gt;&gt;</w:t>
                        </w:r>
                      </w:p>
                    </w:tc>
                  </w:tr>
                </w:tbl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50B4D">
              <w:trPr>
                <w:divId w:val="176625639"/>
              </w:trPr>
              <w:tc>
                <w:tcPr>
                  <w:tcW w:w="10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980" cy="601980"/>
                        <wp:effectExtent l="0" t="0" r="7620" b="7620"/>
                        <wp:docPr id="3" name="Picture 3" descr="C:\E55C20E5\FD1246DE-9625-4698-9AA9-CA3FC26146FF_files\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E55C20E5\FD1246DE-9625-4698-9AA9-CA3FC26146FF_files\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Integration Tasks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50B4D">
              <w:trPr>
                <w:divId w:val="176625639"/>
              </w:trPr>
              <w:tc>
                <w:tcPr>
                  <w:tcW w:w="10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980" cy="601980"/>
                        <wp:effectExtent l="0" t="0" r="7620" b="0"/>
                        <wp:docPr id="4" name="Picture 4" descr="C:\E55C20E5\FD1246DE-9625-4698-9AA9-CA3FC26146FF_files\image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E55C20E5\FD1246DE-9625-4698-9AA9-CA3FC26146FF_files\image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EAL Support Tasks</w:t>
                  </w:r>
                </w:p>
                <w:p w:rsidR="00550B4D" w:rsidRDefault="00DE1EF1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Vocab</w:t>
                  </w:r>
                </w:p>
                <w:p w:rsidR="00550B4D" w:rsidRDefault="00DE1EF1">
                  <w:pPr>
                    <w:numPr>
                      <w:ilvl w:val="0"/>
                      <w:numId w:val="6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Example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Description</w:t>
                  </w:r>
                </w:p>
                <w:p w:rsidR="00550B4D" w:rsidRDefault="00DE1EF1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Activity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Refer to Integration Task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50B4D">
              <w:trPr>
                <w:divId w:val="176625639"/>
              </w:trPr>
              <w:tc>
                <w:tcPr>
                  <w:tcW w:w="10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980" cy="601980"/>
                        <wp:effectExtent l="0" t="0" r="7620" b="7620"/>
                        <wp:docPr id="5" name="Picture 5" descr="C:\E55C20E5\FD1246DE-9625-4698-9AA9-CA3FC26146FF_files\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E55C20E5\FD1246DE-9625-4698-9AA9-CA3FC26146FF_files\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550B4D" w:rsidRDefault="00DE1EF1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Extension Tasks</w:t>
                  </w:r>
                </w:p>
                <w:p w:rsidR="00550B4D" w:rsidRDefault="00DE1EF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 extension tasks exist for this content</w:t>
                  </w:r>
                </w:p>
              </w:tc>
            </w:tr>
          </w:tbl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0B4D">
        <w:trPr>
          <w:divId w:val="705982315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Helpful Teacher Resources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Staff Feedback</w:t>
            </w:r>
          </w:p>
        </w:tc>
      </w:tr>
      <w:tr w:rsidR="00550B4D">
        <w:trPr>
          <w:divId w:val="705982315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Before you collect data, you need to know why?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ind w:left="5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makes sure that you ask the right questions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 questions the data intends to answer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ind w:left="5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i.e. "Food Survey" will tell us what the classes favourite foods are.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550B4D" w:rsidRDefault="00DE1E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Filtering Data (Timely - sort by date (Excel table??)</w:t>
            </w:r>
          </w:p>
        </w:tc>
      </w:tr>
    </w:tbl>
    <w:p w:rsidR="00550B4D" w:rsidRDefault="00DE1EF1">
      <w:pPr>
        <w:pStyle w:val="Heading2"/>
        <w:spacing w:before="0" w:beforeAutospacing="0" w:after="0" w:afterAutospacing="0"/>
        <w:ind w:left="540"/>
        <w:rPr>
          <w:rFonts w:ascii="Calibri" w:eastAsia="Times New Roman" w:hAnsi="Calibri" w:cs="Calibri"/>
          <w:color w:val="2E75B5"/>
          <w:sz w:val="28"/>
          <w:szCs w:val="28"/>
        </w:rPr>
      </w:pPr>
      <w:r>
        <w:rPr>
          <w:rFonts w:ascii="Calibri" w:eastAsia="Times New Roman" w:hAnsi="Calibri" w:cs="Calibri"/>
          <w:color w:val="2E75B5"/>
          <w:sz w:val="28"/>
          <w:szCs w:val="28"/>
        </w:rPr>
        <w:lastRenderedPageBreak/>
        <w:t> </w:t>
      </w:r>
    </w:p>
    <w:p w:rsidR="00550B4D" w:rsidRDefault="00DE1EF1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Victorian Curriculum Links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Analyse and visualise data using a range of software to create information, and use structured data to model objects or events</w:t>
      </w:r>
    </w:p>
    <w:p w:rsidR="00550B4D" w:rsidRDefault="00E678E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history="1">
        <w:r w:rsidR="00DE1EF1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(VCDTDI038)</w:t>
        </w:r>
      </w:hyperlink>
    </w:p>
    <w:p w:rsidR="00550B4D" w:rsidRDefault="00DE1EF1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using features and functions of software to summarise data to create information, for example calculating a simple budget of income and payments and creating a summary table for analysis</w:t>
      </w:r>
    </w:p>
    <w:p w:rsidR="00550B4D" w:rsidRDefault="00DE1EF1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visualising data to create information, for example displaying geocoded data on a map</w:t>
      </w:r>
    </w:p>
    <w:p w:rsidR="00550B4D" w:rsidRDefault="00DE1EF1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applying a set of conditions to a spreadsheet to organise and filter data, for example using conditional formatting to highlight the state of particular cells, and filtering and sorting categorical data using column filters</w:t>
      </w:r>
    </w:p>
    <w:p w:rsidR="00550B4D" w:rsidRDefault="00DE1EF1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describing the attributes of complex objects, for example defining the records, fields, formats and relationships of a simple dataset</w:t>
      </w:r>
    </w:p>
    <w:p w:rsidR="00550B4D" w:rsidRDefault="00DE1E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550B4D" w:rsidSect="00E678E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6D9"/>
    <w:multiLevelType w:val="multilevel"/>
    <w:tmpl w:val="60B6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514A5"/>
    <w:multiLevelType w:val="multilevel"/>
    <w:tmpl w:val="7E4E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C2271"/>
    <w:multiLevelType w:val="multilevel"/>
    <w:tmpl w:val="295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1F272E"/>
    <w:multiLevelType w:val="multilevel"/>
    <w:tmpl w:val="A5F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36A9C"/>
    <w:multiLevelType w:val="multilevel"/>
    <w:tmpl w:val="431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BF7F41"/>
    <w:multiLevelType w:val="multilevel"/>
    <w:tmpl w:val="7BA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F1"/>
    <w:rsid w:val="00550B4D"/>
    <w:rsid w:val="00DE1EF1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8DFC-C99A-47C0-9694-3FFF7FF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tlight.abs.gov.au/" TargetMode="External"/><Relationship Id="rId11" Type="http://schemas.openxmlformats.org/officeDocument/2006/relationships/hyperlink" Target="http://victoriancurriculum.vcaa.vic.edu.au/Curriculum/ContentDescription/VCDTDI038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 Grieve</dc:creator>
  <cp:keywords/>
  <dc:description/>
  <cp:lastModifiedBy>Carlin Grieve</cp:lastModifiedBy>
  <cp:revision>3</cp:revision>
  <dcterms:created xsi:type="dcterms:W3CDTF">2016-12-09T01:56:00Z</dcterms:created>
  <dcterms:modified xsi:type="dcterms:W3CDTF">2016-12-09T05:37:00Z</dcterms:modified>
</cp:coreProperties>
</file>