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2A" w:rsidRDefault="009A012A" w:rsidP="00D96F3D">
      <w:pPr>
        <w:pStyle w:val="NoSpacing"/>
        <w:rPr>
          <w:rFonts w:ascii="Palatino Linotype" w:hAnsi="Palatino Linotype"/>
          <w:sz w:val="32"/>
          <w:szCs w:val="32"/>
        </w:rPr>
      </w:pPr>
    </w:p>
    <w:p w:rsidR="00F90DF5" w:rsidRPr="00A71530" w:rsidRDefault="00FF43C7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PHP: Meal Cost App</w:t>
      </w:r>
    </w:p>
    <w:p w:rsidR="00F90DF5" w:rsidRPr="00A71530" w:rsidRDefault="009D557E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0440B3" w:rsidRDefault="00DA1DF7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Bonnie Brightlight often goes out for tea or gets takeaway. She forgets her calculator most times but never her phone.</w:t>
      </w:r>
      <w:r w:rsidR="00E1396F">
        <w:rPr>
          <w:rFonts w:ascii="Palatino Linotype" w:hAnsi="Palatino Linotype"/>
          <w:sz w:val="24"/>
          <w:szCs w:val="24"/>
        </w:rPr>
        <w:t xml:space="preserve"> It’s important for her to know the total before she orders. </w:t>
      </w:r>
      <w:r>
        <w:rPr>
          <w:rFonts w:ascii="Palatino Linotype" w:hAnsi="Palatino Linotype"/>
          <w:sz w:val="24"/>
          <w:szCs w:val="24"/>
        </w:rPr>
        <w:t xml:space="preserve"> This app allows the user to </w:t>
      </w:r>
      <w:r w:rsidR="00E1396F">
        <w:rPr>
          <w:rFonts w:ascii="Palatino Linotype" w:hAnsi="Palatino Linotype"/>
          <w:sz w:val="24"/>
          <w:szCs w:val="24"/>
        </w:rPr>
        <w:t>input</w:t>
      </w:r>
      <w:r>
        <w:rPr>
          <w:rFonts w:ascii="Palatino Linotype" w:hAnsi="Palatino Linotype"/>
          <w:sz w:val="24"/>
          <w:szCs w:val="24"/>
        </w:rPr>
        <w:t xml:space="preserve"> the costs for 3 </w:t>
      </w:r>
      <w:r w:rsidR="00E1396F">
        <w:rPr>
          <w:rFonts w:ascii="Palatino Linotype" w:hAnsi="Palatino Linotype"/>
          <w:sz w:val="24"/>
          <w:szCs w:val="24"/>
        </w:rPr>
        <w:t>choices from a takeaway menu or 3 courses at a restaurant</w:t>
      </w:r>
      <w:r>
        <w:rPr>
          <w:rFonts w:ascii="Palatino Linotype" w:hAnsi="Palatino Linotype"/>
          <w:sz w:val="24"/>
          <w:szCs w:val="24"/>
        </w:rPr>
        <w:t xml:space="preserve">. </w:t>
      </w:r>
    </w:p>
    <w:p w:rsidR="00E1396F" w:rsidRDefault="00E1396F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1396F" w:rsidTr="00D96F3D">
        <w:tc>
          <w:tcPr>
            <w:tcW w:w="9242" w:type="dxa"/>
          </w:tcPr>
          <w:p w:rsidR="00E1396F" w:rsidRDefault="00E1396F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3C8AF460" wp14:editId="39CDCD29">
                  <wp:extent cx="5731510" cy="335470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sis menu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35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96F" w:rsidRDefault="00E1396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FF43C7" w:rsidRDefault="00FF43C7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FF43C7" w:rsidTr="00FF43C7">
        <w:tc>
          <w:tcPr>
            <w:tcW w:w="1526" w:type="dxa"/>
          </w:tcPr>
          <w:p w:rsidR="00FF43C7" w:rsidRDefault="00DA1DF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FR01</w:t>
            </w:r>
          </w:p>
        </w:tc>
        <w:tc>
          <w:tcPr>
            <w:tcW w:w="7716" w:type="dxa"/>
          </w:tcPr>
          <w:p w:rsidR="00FF43C7" w:rsidRDefault="00DA1DF7" w:rsidP="00DA1DF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Get costs for choice</w:t>
            </w:r>
            <w:r w:rsidR="00E1396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1, choice 2 and choice 3 from the user</w:t>
            </w:r>
          </w:p>
        </w:tc>
      </w:tr>
      <w:tr w:rsidR="00FF43C7" w:rsidTr="00FF43C7">
        <w:tc>
          <w:tcPr>
            <w:tcW w:w="1526" w:type="dxa"/>
          </w:tcPr>
          <w:p w:rsidR="00FF43C7" w:rsidRDefault="00DA1DF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FR02</w:t>
            </w:r>
          </w:p>
        </w:tc>
        <w:tc>
          <w:tcPr>
            <w:tcW w:w="7716" w:type="dxa"/>
          </w:tcPr>
          <w:p w:rsidR="00FF43C7" w:rsidRDefault="00DA1DF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Display total cost of meal and the</w:t>
            </w:r>
            <w:r w:rsidR="00E1396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average cost of the 3 courses</w:t>
            </w:r>
          </w:p>
        </w:tc>
      </w:tr>
      <w:tr w:rsidR="00FF43C7" w:rsidTr="00FF43C7">
        <w:tc>
          <w:tcPr>
            <w:tcW w:w="1526" w:type="dxa"/>
          </w:tcPr>
          <w:p w:rsidR="00FF43C7" w:rsidRDefault="00DA1DF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FR03</w:t>
            </w:r>
          </w:p>
        </w:tc>
        <w:tc>
          <w:tcPr>
            <w:tcW w:w="7716" w:type="dxa"/>
          </w:tcPr>
          <w:p w:rsidR="00FF43C7" w:rsidRDefault="00DA1DF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Range validation for all numeric input</w:t>
            </w:r>
            <w:r w:rsidR="00E1396F">
              <w:rPr>
                <w:rFonts w:ascii="Palatino Linotype" w:hAnsi="Palatino Linotype"/>
                <w:sz w:val="24"/>
                <w:szCs w:val="24"/>
              </w:rPr>
              <w:t xml:space="preserve">; </w:t>
            </w:r>
            <w:r w:rsidR="008421D0">
              <w:rPr>
                <w:rFonts w:ascii="Palatino Linotype" w:hAnsi="Palatino Linotype"/>
                <w:sz w:val="24"/>
                <w:szCs w:val="24"/>
              </w:rPr>
              <w:t>e</w:t>
            </w:r>
            <w:r w:rsidR="00E1396F">
              <w:rPr>
                <w:rFonts w:ascii="Palatino Linotype" w:hAnsi="Palatino Linotype"/>
                <w:sz w:val="24"/>
                <w:szCs w:val="24"/>
              </w:rPr>
              <w:t>xistence validation and datatype validation</w:t>
            </w:r>
          </w:p>
        </w:tc>
      </w:tr>
      <w:tr w:rsidR="00FF43C7" w:rsidTr="00FF43C7">
        <w:tc>
          <w:tcPr>
            <w:tcW w:w="1526" w:type="dxa"/>
          </w:tcPr>
          <w:p w:rsidR="00FF43C7" w:rsidRDefault="00DA1DF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FR04</w:t>
            </w:r>
          </w:p>
        </w:tc>
        <w:tc>
          <w:tcPr>
            <w:tcW w:w="7716" w:type="dxa"/>
          </w:tcPr>
          <w:p w:rsidR="00FF43C7" w:rsidRDefault="00E1396F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Display a 15% tip for US users</w:t>
            </w:r>
          </w:p>
        </w:tc>
      </w:tr>
      <w:tr w:rsidR="00FF43C7" w:rsidTr="00FF43C7">
        <w:tc>
          <w:tcPr>
            <w:tcW w:w="1526" w:type="dxa"/>
          </w:tcPr>
          <w:p w:rsidR="00FF43C7" w:rsidRDefault="00DA1DF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FR05</w:t>
            </w:r>
          </w:p>
        </w:tc>
        <w:tc>
          <w:tcPr>
            <w:tcW w:w="7716" w:type="dxa"/>
          </w:tcPr>
          <w:p w:rsidR="00FF43C7" w:rsidRDefault="00E1396F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Allow user to return to main form</w:t>
            </w:r>
            <w:bookmarkStart w:id="0" w:name="_GoBack"/>
            <w:bookmarkEnd w:id="0"/>
          </w:p>
        </w:tc>
      </w:tr>
    </w:tbl>
    <w:p w:rsidR="00FF43C7" w:rsidRDefault="00FF43C7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1396F" w:rsidRDefault="00E1396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DA1DF7" w:rsidRDefault="00DA1DF7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1396F" w:rsidTr="00D96F3D">
        <w:tc>
          <w:tcPr>
            <w:tcW w:w="9242" w:type="dxa"/>
          </w:tcPr>
          <w:p w:rsidR="00E1396F" w:rsidRDefault="00E1396F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1AD3D42E" wp14:editId="4B7FA088">
                  <wp:extent cx="1098645" cy="855195"/>
                  <wp:effectExtent l="0" t="0" r="635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ffa ba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156" cy="85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DF7" w:rsidRPr="00A71530" w:rsidRDefault="00DA1DF7" w:rsidP="00F90DF5">
      <w:pPr>
        <w:pStyle w:val="NoSpacing"/>
        <w:rPr>
          <w:rFonts w:ascii="Palatino Linotype" w:hAnsi="Palatino Linotype"/>
          <w:sz w:val="24"/>
          <w:szCs w:val="24"/>
        </w:rPr>
      </w:pPr>
    </w:p>
    <w:sectPr w:rsidR="00DA1DF7" w:rsidRPr="00A71530" w:rsidSect="00C27986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7E" w:rsidRDefault="009D557E" w:rsidP="00F90DF5">
      <w:r>
        <w:separator/>
      </w:r>
    </w:p>
  </w:endnote>
  <w:endnote w:type="continuationSeparator" w:id="0">
    <w:p w:rsidR="009D557E" w:rsidRDefault="009D557E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2A" w:rsidRPr="00FE7653" w:rsidRDefault="00FF43C7" w:rsidP="00FE7653">
    <w:pPr>
      <w:pStyle w:val="Footer"/>
      <w:ind w:right="360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>PHP, associative arrays</w:t>
    </w:r>
    <w:r w:rsidR="00FE7653" w:rsidRPr="00FE7653">
      <w:rPr>
        <w:rFonts w:ascii="Palatino Linotype" w:hAnsi="Palatino Linotype"/>
        <w:i/>
        <w:sz w:val="16"/>
        <w:szCs w:val="16"/>
      </w:rPr>
      <w:t xml:space="preserve">                                                                                            Study Design 2011 - 2015</w:t>
    </w:r>
  </w:p>
  <w:p w:rsidR="009A012A" w:rsidRDefault="009A012A">
    <w:pPr>
      <w:pStyle w:val="Footer"/>
    </w:pPr>
  </w:p>
  <w:p w:rsidR="00225462" w:rsidRPr="00C27986" w:rsidRDefault="00225462">
    <w:pPr>
      <w:pStyle w:val="Footer"/>
      <w:rPr>
        <w:rFonts w:ascii="Palatino Linotype" w:hAnsi="Palatino Linotype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9D557E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7E" w:rsidRDefault="009D557E" w:rsidP="00F90DF5">
      <w:r>
        <w:separator/>
      </w:r>
    </w:p>
  </w:footnote>
  <w:footnote w:type="continuationSeparator" w:id="0">
    <w:p w:rsidR="009D557E" w:rsidRDefault="009D557E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335259"/>
    <w:multiLevelType w:val="hybridMultilevel"/>
    <w:tmpl w:val="E14A6098"/>
    <w:lvl w:ilvl="0" w:tplc="7D7C5D9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7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94"/>
    <w:rsid w:val="000316F5"/>
    <w:rsid w:val="000440B3"/>
    <w:rsid w:val="0008221F"/>
    <w:rsid w:val="000948D1"/>
    <w:rsid w:val="000B723C"/>
    <w:rsid w:val="000E69E7"/>
    <w:rsid w:val="000F0FDA"/>
    <w:rsid w:val="00103382"/>
    <w:rsid w:val="00106596"/>
    <w:rsid w:val="001365FB"/>
    <w:rsid w:val="001759AE"/>
    <w:rsid w:val="00187F21"/>
    <w:rsid w:val="00225462"/>
    <w:rsid w:val="00227EE9"/>
    <w:rsid w:val="0027054C"/>
    <w:rsid w:val="0029091D"/>
    <w:rsid w:val="002C4FE6"/>
    <w:rsid w:val="003033B9"/>
    <w:rsid w:val="0032231D"/>
    <w:rsid w:val="00337363"/>
    <w:rsid w:val="00394CAE"/>
    <w:rsid w:val="003D6A92"/>
    <w:rsid w:val="004263A5"/>
    <w:rsid w:val="00440520"/>
    <w:rsid w:val="00447BB1"/>
    <w:rsid w:val="00451445"/>
    <w:rsid w:val="00481BB7"/>
    <w:rsid w:val="004915C6"/>
    <w:rsid w:val="004A663F"/>
    <w:rsid w:val="004F68E7"/>
    <w:rsid w:val="00570A21"/>
    <w:rsid w:val="00570EDF"/>
    <w:rsid w:val="005C2AB3"/>
    <w:rsid w:val="00625254"/>
    <w:rsid w:val="00644A1A"/>
    <w:rsid w:val="00683AF5"/>
    <w:rsid w:val="00692015"/>
    <w:rsid w:val="00696594"/>
    <w:rsid w:val="006E2F60"/>
    <w:rsid w:val="00782EE7"/>
    <w:rsid w:val="008421D0"/>
    <w:rsid w:val="00850894"/>
    <w:rsid w:val="008912CD"/>
    <w:rsid w:val="00896008"/>
    <w:rsid w:val="00897BA8"/>
    <w:rsid w:val="008E25BF"/>
    <w:rsid w:val="009A012A"/>
    <w:rsid w:val="009A19F6"/>
    <w:rsid w:val="009B4C4A"/>
    <w:rsid w:val="009C0523"/>
    <w:rsid w:val="009D557E"/>
    <w:rsid w:val="009D5D8C"/>
    <w:rsid w:val="009E2542"/>
    <w:rsid w:val="009F7933"/>
    <w:rsid w:val="00A01213"/>
    <w:rsid w:val="00A0703B"/>
    <w:rsid w:val="00A11497"/>
    <w:rsid w:val="00A3537D"/>
    <w:rsid w:val="00A52072"/>
    <w:rsid w:val="00A53301"/>
    <w:rsid w:val="00A71530"/>
    <w:rsid w:val="00AF2242"/>
    <w:rsid w:val="00B6224C"/>
    <w:rsid w:val="00B74358"/>
    <w:rsid w:val="00B8092F"/>
    <w:rsid w:val="00BE5F49"/>
    <w:rsid w:val="00BF0C1F"/>
    <w:rsid w:val="00C11F25"/>
    <w:rsid w:val="00C146A8"/>
    <w:rsid w:val="00C173E8"/>
    <w:rsid w:val="00C27986"/>
    <w:rsid w:val="00C47A75"/>
    <w:rsid w:val="00C63A3A"/>
    <w:rsid w:val="00CA1259"/>
    <w:rsid w:val="00CA3A35"/>
    <w:rsid w:val="00CF0FC8"/>
    <w:rsid w:val="00D34631"/>
    <w:rsid w:val="00D42CED"/>
    <w:rsid w:val="00D70E46"/>
    <w:rsid w:val="00D72BF5"/>
    <w:rsid w:val="00D7355F"/>
    <w:rsid w:val="00D96F3D"/>
    <w:rsid w:val="00DA1DF7"/>
    <w:rsid w:val="00DA6FAF"/>
    <w:rsid w:val="00DD7E45"/>
    <w:rsid w:val="00DF23E0"/>
    <w:rsid w:val="00E074C6"/>
    <w:rsid w:val="00E1396F"/>
    <w:rsid w:val="00E57EC1"/>
    <w:rsid w:val="00E71A3C"/>
    <w:rsid w:val="00E9085B"/>
    <w:rsid w:val="00EA3BA3"/>
    <w:rsid w:val="00EE6650"/>
    <w:rsid w:val="00EF2585"/>
    <w:rsid w:val="00EF2A93"/>
    <w:rsid w:val="00F2061C"/>
    <w:rsid w:val="00F27B16"/>
    <w:rsid w:val="00F34F3B"/>
    <w:rsid w:val="00F73BB8"/>
    <w:rsid w:val="00F90DF5"/>
    <w:rsid w:val="00FB509C"/>
    <w:rsid w:val="00FE7653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153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rsid w:val="00A71530"/>
    <w:rPr>
      <w:rFonts w:ascii="Arial" w:eastAsia="Times New Roman" w:hAnsi="Arial" w:cs="Times New Roman"/>
      <w:b/>
      <w:kern w:val="28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153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rsid w:val="00A71530"/>
    <w:rPr>
      <w:rFonts w:ascii="Arial" w:eastAsia="Times New Roman" w:hAnsi="Arial" w:cs="Times New Roman"/>
      <w:b/>
      <w:kern w:val="28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3CFI\Documents\my%20study%20desig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study design 2011</Template>
  <TotalTime>27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VITTA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VITTA Resources: OSI</dc:subject>
  <dc:creator>VK3CFI</dc:creator>
  <cp:lastModifiedBy>VK3CFI</cp:lastModifiedBy>
  <cp:revision>5</cp:revision>
  <dcterms:created xsi:type="dcterms:W3CDTF">2013-04-20T22:06:00Z</dcterms:created>
  <dcterms:modified xsi:type="dcterms:W3CDTF">2013-04-22T05:24:00Z</dcterms:modified>
</cp:coreProperties>
</file>