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B9" w:rsidRPr="00D01AEA" w:rsidRDefault="00D01AEA" w:rsidP="001462B9">
      <w:pPr>
        <w:pStyle w:val="Default"/>
        <w:rPr>
          <w:sz w:val="28"/>
          <w:szCs w:val="28"/>
        </w:rPr>
      </w:pPr>
      <w:r w:rsidRPr="00D01AEA">
        <w:rPr>
          <w:b/>
          <w:bCs/>
          <w:sz w:val="28"/>
          <w:szCs w:val="28"/>
        </w:rPr>
        <w:t>Brief</w:t>
      </w:r>
    </w:p>
    <w:p w:rsidR="001462B9" w:rsidRPr="00D01AEA" w:rsidRDefault="001462B9" w:rsidP="001462B9">
      <w:pPr>
        <w:pStyle w:val="Default"/>
        <w:rPr>
          <w:b/>
          <w:bCs/>
          <w:sz w:val="28"/>
          <w:szCs w:val="28"/>
        </w:rPr>
      </w:pPr>
      <w:r w:rsidRPr="00D01AEA">
        <w:rPr>
          <w:b/>
          <w:bCs/>
          <w:sz w:val="28"/>
          <w:szCs w:val="28"/>
        </w:rPr>
        <w:t xml:space="preserve">Unit 4 </w:t>
      </w:r>
      <w:proofErr w:type="gramStart"/>
      <w:r w:rsidRPr="00D01AEA">
        <w:rPr>
          <w:b/>
          <w:bCs/>
          <w:sz w:val="28"/>
          <w:szCs w:val="28"/>
        </w:rPr>
        <w:t>Outcome</w:t>
      </w:r>
      <w:proofErr w:type="gramEnd"/>
      <w:r w:rsidRPr="00D01AEA">
        <w:rPr>
          <w:b/>
          <w:bCs/>
          <w:sz w:val="28"/>
          <w:szCs w:val="28"/>
        </w:rPr>
        <w:t xml:space="preserve"> 1 – Holistic Health P/L</w:t>
      </w:r>
    </w:p>
    <w:p w:rsidR="0001592F" w:rsidRPr="009F7E24" w:rsidRDefault="0001592F" w:rsidP="001462B9">
      <w:pPr>
        <w:pStyle w:val="Default"/>
        <w:rPr>
          <w:sz w:val="20"/>
          <w:szCs w:val="20"/>
        </w:rPr>
      </w:pPr>
    </w:p>
    <w:p w:rsidR="001462B9" w:rsidRPr="00D01AEA" w:rsidRDefault="001462B9" w:rsidP="001462B9">
      <w:pPr>
        <w:pStyle w:val="Default"/>
        <w:rPr>
          <w:sz w:val="20"/>
          <w:szCs w:val="20"/>
        </w:rPr>
      </w:pPr>
      <w:r w:rsidRPr="00D01AEA">
        <w:rPr>
          <w:sz w:val="20"/>
          <w:szCs w:val="20"/>
        </w:rPr>
        <w:t xml:space="preserve">Holistic Health Pty Ltd has operated for three years, offering budget health insurance options to Victorians. </w:t>
      </w:r>
      <w:bookmarkStart w:id="0" w:name="_GoBack"/>
      <w:bookmarkEnd w:id="0"/>
      <w:r w:rsidRPr="00D01AEA">
        <w:rPr>
          <w:sz w:val="20"/>
          <w:szCs w:val="20"/>
        </w:rPr>
        <w:t>Michael McMahon, the manager of Holistic Health (</w:t>
      </w:r>
      <w:proofErr w:type="spellStart"/>
      <w:r w:rsidRPr="00D01AEA">
        <w:rPr>
          <w:sz w:val="20"/>
          <w:szCs w:val="20"/>
        </w:rPr>
        <w:t>HH</w:t>
      </w:r>
      <w:proofErr w:type="spellEnd"/>
      <w:r w:rsidRPr="00D01AEA">
        <w:rPr>
          <w:sz w:val="20"/>
          <w:szCs w:val="20"/>
        </w:rPr>
        <w:t xml:space="preserve">), is proud of the fact that, while being a small operation, Holistic Health remains competitive with the major market players. Michael is determined to remain a force in the market place and continually looks for ways to improve his business practices. His latest investigation involves the development of quotes for yearly fees for members. Currently, if a potential member calls Holistic Health and would like to know the fee that would apply to </w:t>
      </w:r>
      <w:proofErr w:type="gramStart"/>
      <w:r w:rsidRPr="00D01AEA">
        <w:rPr>
          <w:sz w:val="20"/>
          <w:szCs w:val="20"/>
        </w:rPr>
        <w:t>them,</w:t>
      </w:r>
      <w:proofErr w:type="gramEnd"/>
      <w:r w:rsidRPr="00D01AEA">
        <w:rPr>
          <w:sz w:val="20"/>
          <w:szCs w:val="20"/>
        </w:rPr>
        <w:t xml:space="preserve"> the member can make an appointment to see a representative in their own home, o</w:t>
      </w:r>
      <w:r w:rsidR="0001592F" w:rsidRPr="00D01AEA">
        <w:rPr>
          <w:sz w:val="20"/>
          <w:szCs w:val="20"/>
        </w:rPr>
        <w:t xml:space="preserve">r at one of </w:t>
      </w:r>
      <w:proofErr w:type="spellStart"/>
      <w:r w:rsidR="0001592F" w:rsidRPr="00D01AEA">
        <w:rPr>
          <w:sz w:val="20"/>
          <w:szCs w:val="20"/>
        </w:rPr>
        <w:t>Holistic’s</w:t>
      </w:r>
      <w:proofErr w:type="spellEnd"/>
      <w:r w:rsidR="0001592F" w:rsidRPr="00D01AEA">
        <w:rPr>
          <w:sz w:val="20"/>
          <w:szCs w:val="20"/>
        </w:rPr>
        <w:t xml:space="preserve"> offices.</w:t>
      </w:r>
    </w:p>
    <w:p w:rsidR="0001592F" w:rsidRPr="00D01AEA" w:rsidRDefault="0001592F" w:rsidP="001462B9">
      <w:pPr>
        <w:pStyle w:val="Default"/>
        <w:rPr>
          <w:sz w:val="20"/>
          <w:szCs w:val="20"/>
        </w:rPr>
      </w:pPr>
    </w:p>
    <w:p w:rsidR="001462B9" w:rsidRPr="00D01AEA" w:rsidRDefault="001462B9" w:rsidP="001462B9">
      <w:pPr>
        <w:pStyle w:val="Default"/>
        <w:rPr>
          <w:sz w:val="20"/>
          <w:szCs w:val="20"/>
        </w:rPr>
      </w:pPr>
      <w:r w:rsidRPr="00D01AEA">
        <w:rPr>
          <w:sz w:val="20"/>
          <w:szCs w:val="20"/>
        </w:rPr>
        <w:t>With the representative, they complete a survey that assesses their lifestyle and they select the options they would like with their insurance. The representative passes this information through to processing, which calculates a fee, develops the relevant documentation and posts the forms for co</w:t>
      </w:r>
      <w:r w:rsidR="0001592F" w:rsidRPr="00D01AEA">
        <w:rPr>
          <w:sz w:val="20"/>
          <w:szCs w:val="20"/>
        </w:rPr>
        <w:t>mpletion to the customer.</w:t>
      </w:r>
    </w:p>
    <w:p w:rsidR="0001592F" w:rsidRPr="00D01AEA" w:rsidRDefault="0001592F" w:rsidP="001462B9">
      <w:pPr>
        <w:pStyle w:val="Default"/>
        <w:rPr>
          <w:sz w:val="20"/>
          <w:szCs w:val="20"/>
        </w:rPr>
      </w:pPr>
    </w:p>
    <w:p w:rsidR="001462B9" w:rsidRPr="00D01AEA" w:rsidRDefault="001462B9" w:rsidP="001462B9">
      <w:pPr>
        <w:pStyle w:val="Default"/>
        <w:rPr>
          <w:sz w:val="20"/>
          <w:szCs w:val="20"/>
        </w:rPr>
      </w:pPr>
      <w:r w:rsidRPr="00D01AEA">
        <w:rPr>
          <w:sz w:val="20"/>
          <w:szCs w:val="20"/>
        </w:rPr>
        <w:t>Through his investigations, Michael has discovered that there are occasions when potential members have already signed with another insurance provider by the time that they receive the paperwork from Holistic. He would like to speed up this process so that a quote and the relevant paperwork can be provided at the meeting with the representative, and the members signed up on the spot.</w:t>
      </w:r>
    </w:p>
    <w:p w:rsidR="001462B9" w:rsidRPr="00D01AEA" w:rsidRDefault="001462B9" w:rsidP="001462B9">
      <w:pPr>
        <w:pStyle w:val="Default"/>
        <w:rPr>
          <w:sz w:val="20"/>
          <w:szCs w:val="20"/>
        </w:rPr>
      </w:pPr>
    </w:p>
    <w:p w:rsidR="001462B9" w:rsidRPr="00D01AEA" w:rsidRDefault="001462B9" w:rsidP="001462B9">
      <w:pPr>
        <w:pStyle w:val="Default"/>
        <w:rPr>
          <w:sz w:val="20"/>
          <w:szCs w:val="20"/>
        </w:rPr>
      </w:pPr>
      <w:r w:rsidRPr="00D01AEA">
        <w:rPr>
          <w:sz w:val="20"/>
          <w:szCs w:val="20"/>
        </w:rPr>
        <w:t>Michael has provided you with example file data that outlines the data currently recorded by representatives during an appointment:</w:t>
      </w:r>
    </w:p>
    <w:p w:rsidR="001462B9" w:rsidRDefault="001462B9" w:rsidP="001462B9">
      <w:pPr>
        <w:pStyle w:val="Default"/>
        <w:rPr>
          <w:sz w:val="23"/>
          <w:szCs w:val="23"/>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0"/>
        <w:gridCol w:w="1131"/>
        <w:gridCol w:w="991"/>
        <w:gridCol w:w="994"/>
        <w:gridCol w:w="712"/>
        <w:gridCol w:w="709"/>
        <w:gridCol w:w="858"/>
        <w:gridCol w:w="937"/>
        <w:gridCol w:w="932"/>
      </w:tblGrid>
      <w:tr w:rsidR="00D01AEA" w:rsidRPr="0001592F" w:rsidTr="00D01AEA">
        <w:tblPrEx>
          <w:tblCellMar>
            <w:top w:w="0" w:type="dxa"/>
            <w:bottom w:w="0" w:type="dxa"/>
          </w:tblCellMar>
        </w:tblPrEx>
        <w:trPr>
          <w:trHeight w:val="223"/>
        </w:trPr>
        <w:tc>
          <w:tcPr>
            <w:tcW w:w="988" w:type="dxa"/>
          </w:tcPr>
          <w:p w:rsidR="00D01AEA" w:rsidRPr="0001592F" w:rsidRDefault="00D01AEA">
            <w:pPr>
              <w:pStyle w:val="Default"/>
              <w:rPr>
                <w:sz w:val="20"/>
                <w:szCs w:val="20"/>
              </w:rPr>
            </w:pPr>
            <w:r w:rsidRPr="0001592F">
              <w:rPr>
                <w:b/>
                <w:bCs/>
                <w:sz w:val="20"/>
                <w:szCs w:val="20"/>
              </w:rPr>
              <w:t xml:space="preserve">Surname </w:t>
            </w:r>
          </w:p>
        </w:tc>
        <w:tc>
          <w:tcPr>
            <w:tcW w:w="1130" w:type="dxa"/>
          </w:tcPr>
          <w:p w:rsidR="00D01AEA" w:rsidRPr="0001592F" w:rsidRDefault="00D01AEA">
            <w:pPr>
              <w:pStyle w:val="Default"/>
              <w:rPr>
                <w:sz w:val="20"/>
                <w:szCs w:val="20"/>
              </w:rPr>
            </w:pPr>
            <w:r w:rsidRPr="0001592F">
              <w:rPr>
                <w:b/>
                <w:bCs/>
                <w:sz w:val="20"/>
                <w:szCs w:val="20"/>
              </w:rPr>
              <w:t xml:space="preserve">First name </w:t>
            </w:r>
          </w:p>
        </w:tc>
        <w:tc>
          <w:tcPr>
            <w:tcW w:w="1131" w:type="dxa"/>
          </w:tcPr>
          <w:p w:rsidR="00D01AEA" w:rsidRPr="0001592F" w:rsidRDefault="00D01AEA">
            <w:pPr>
              <w:pStyle w:val="Default"/>
              <w:rPr>
                <w:sz w:val="20"/>
                <w:szCs w:val="20"/>
              </w:rPr>
            </w:pPr>
            <w:r w:rsidRPr="0001592F">
              <w:rPr>
                <w:b/>
                <w:bCs/>
                <w:sz w:val="20"/>
                <w:szCs w:val="20"/>
              </w:rPr>
              <w:t xml:space="preserve">Address </w:t>
            </w:r>
          </w:p>
        </w:tc>
        <w:tc>
          <w:tcPr>
            <w:tcW w:w="991" w:type="dxa"/>
          </w:tcPr>
          <w:p w:rsidR="00D01AEA" w:rsidRPr="0001592F" w:rsidRDefault="00D01AEA">
            <w:pPr>
              <w:pStyle w:val="Default"/>
              <w:rPr>
                <w:sz w:val="20"/>
                <w:szCs w:val="20"/>
              </w:rPr>
            </w:pPr>
            <w:r w:rsidRPr="0001592F">
              <w:rPr>
                <w:b/>
                <w:bCs/>
                <w:sz w:val="20"/>
                <w:szCs w:val="20"/>
              </w:rPr>
              <w:t xml:space="preserve">Suburb </w:t>
            </w:r>
          </w:p>
        </w:tc>
        <w:tc>
          <w:tcPr>
            <w:tcW w:w="994" w:type="dxa"/>
          </w:tcPr>
          <w:p w:rsidR="00D01AEA" w:rsidRPr="0001592F" w:rsidRDefault="00D01AEA">
            <w:pPr>
              <w:pStyle w:val="Default"/>
              <w:rPr>
                <w:sz w:val="20"/>
                <w:szCs w:val="20"/>
              </w:rPr>
            </w:pPr>
            <w:proofErr w:type="spellStart"/>
            <w:r w:rsidRPr="0001592F">
              <w:rPr>
                <w:b/>
                <w:bCs/>
                <w:sz w:val="20"/>
                <w:szCs w:val="20"/>
              </w:rPr>
              <w:t>Pcode</w:t>
            </w:r>
            <w:proofErr w:type="spellEnd"/>
            <w:r w:rsidRPr="0001592F">
              <w:rPr>
                <w:b/>
                <w:bCs/>
                <w:sz w:val="20"/>
                <w:szCs w:val="20"/>
              </w:rPr>
              <w:t xml:space="preserve"> </w:t>
            </w:r>
          </w:p>
        </w:tc>
        <w:tc>
          <w:tcPr>
            <w:tcW w:w="712" w:type="dxa"/>
          </w:tcPr>
          <w:p w:rsidR="00D01AEA" w:rsidRPr="0001592F" w:rsidRDefault="00D01AEA">
            <w:pPr>
              <w:pStyle w:val="Default"/>
              <w:rPr>
                <w:sz w:val="20"/>
                <w:szCs w:val="20"/>
              </w:rPr>
            </w:pPr>
            <w:r w:rsidRPr="0001592F">
              <w:rPr>
                <w:b/>
                <w:bCs/>
                <w:sz w:val="20"/>
                <w:szCs w:val="20"/>
              </w:rPr>
              <w:t xml:space="preserve">Age </w:t>
            </w:r>
          </w:p>
        </w:tc>
        <w:tc>
          <w:tcPr>
            <w:tcW w:w="709" w:type="dxa"/>
          </w:tcPr>
          <w:p w:rsidR="00D01AEA" w:rsidRPr="0001592F" w:rsidRDefault="00D01AEA">
            <w:pPr>
              <w:pStyle w:val="Default"/>
              <w:rPr>
                <w:sz w:val="20"/>
                <w:szCs w:val="20"/>
              </w:rPr>
            </w:pPr>
            <w:r w:rsidRPr="0001592F">
              <w:rPr>
                <w:b/>
                <w:bCs/>
                <w:sz w:val="20"/>
                <w:szCs w:val="20"/>
              </w:rPr>
              <w:t xml:space="preserve">Risk Level </w:t>
            </w:r>
          </w:p>
        </w:tc>
        <w:tc>
          <w:tcPr>
            <w:tcW w:w="858" w:type="dxa"/>
          </w:tcPr>
          <w:p w:rsidR="00D01AEA" w:rsidRPr="0001592F" w:rsidRDefault="00D01AEA">
            <w:pPr>
              <w:pStyle w:val="Default"/>
              <w:rPr>
                <w:sz w:val="20"/>
                <w:szCs w:val="20"/>
              </w:rPr>
            </w:pPr>
            <w:r w:rsidRPr="0001592F">
              <w:rPr>
                <w:b/>
                <w:bCs/>
                <w:sz w:val="20"/>
                <w:szCs w:val="20"/>
              </w:rPr>
              <w:t xml:space="preserve">Extras </w:t>
            </w:r>
          </w:p>
        </w:tc>
        <w:tc>
          <w:tcPr>
            <w:tcW w:w="937" w:type="dxa"/>
          </w:tcPr>
          <w:p w:rsidR="00D01AEA" w:rsidRPr="0001592F" w:rsidRDefault="00D01AEA">
            <w:pPr>
              <w:pStyle w:val="Default"/>
              <w:rPr>
                <w:sz w:val="20"/>
                <w:szCs w:val="20"/>
              </w:rPr>
            </w:pPr>
            <w:r w:rsidRPr="0001592F">
              <w:rPr>
                <w:b/>
                <w:bCs/>
                <w:sz w:val="20"/>
                <w:szCs w:val="20"/>
              </w:rPr>
              <w:t xml:space="preserve">Health </w:t>
            </w:r>
          </w:p>
          <w:p w:rsidR="00D01AEA" w:rsidRPr="0001592F" w:rsidRDefault="00D01AEA">
            <w:pPr>
              <w:pStyle w:val="Default"/>
              <w:rPr>
                <w:sz w:val="20"/>
                <w:szCs w:val="20"/>
              </w:rPr>
            </w:pPr>
            <w:proofErr w:type="spellStart"/>
            <w:r w:rsidRPr="0001592F">
              <w:rPr>
                <w:b/>
                <w:bCs/>
                <w:sz w:val="20"/>
                <w:szCs w:val="20"/>
              </w:rPr>
              <w:t>Chk</w:t>
            </w:r>
            <w:proofErr w:type="spellEnd"/>
            <w:r w:rsidRPr="0001592F">
              <w:rPr>
                <w:b/>
                <w:bCs/>
                <w:sz w:val="20"/>
                <w:szCs w:val="20"/>
              </w:rPr>
              <w:t xml:space="preserve"> </w:t>
            </w:r>
          </w:p>
        </w:tc>
        <w:tc>
          <w:tcPr>
            <w:tcW w:w="932" w:type="dxa"/>
          </w:tcPr>
          <w:p w:rsidR="00D01AEA" w:rsidRPr="0001592F" w:rsidRDefault="00D01AEA">
            <w:pPr>
              <w:pStyle w:val="Default"/>
              <w:rPr>
                <w:sz w:val="20"/>
                <w:szCs w:val="20"/>
              </w:rPr>
            </w:pPr>
            <w:r w:rsidRPr="0001592F">
              <w:rPr>
                <w:b/>
                <w:bCs/>
                <w:sz w:val="20"/>
                <w:szCs w:val="20"/>
              </w:rPr>
              <w:t>Pay-</w:t>
            </w:r>
            <w:proofErr w:type="spellStart"/>
            <w:r w:rsidRPr="0001592F">
              <w:rPr>
                <w:b/>
                <w:bCs/>
                <w:sz w:val="20"/>
                <w:szCs w:val="20"/>
              </w:rPr>
              <w:t>ment</w:t>
            </w:r>
            <w:proofErr w:type="spellEnd"/>
            <w:r w:rsidRPr="0001592F">
              <w:rPr>
                <w:b/>
                <w:bCs/>
                <w:sz w:val="20"/>
                <w:szCs w:val="20"/>
              </w:rPr>
              <w:t xml:space="preserve"> </w:t>
            </w:r>
          </w:p>
        </w:tc>
      </w:tr>
      <w:tr w:rsidR="00D01AEA" w:rsidRPr="0001592F" w:rsidTr="00D01AEA">
        <w:tblPrEx>
          <w:tblCellMar>
            <w:top w:w="0" w:type="dxa"/>
            <w:bottom w:w="0" w:type="dxa"/>
          </w:tblCellMar>
        </w:tblPrEx>
        <w:trPr>
          <w:trHeight w:val="100"/>
        </w:trPr>
        <w:tc>
          <w:tcPr>
            <w:tcW w:w="988" w:type="dxa"/>
          </w:tcPr>
          <w:p w:rsidR="00D01AEA" w:rsidRPr="0001592F" w:rsidRDefault="00D01AEA">
            <w:pPr>
              <w:pStyle w:val="Default"/>
              <w:rPr>
                <w:sz w:val="20"/>
                <w:szCs w:val="20"/>
              </w:rPr>
            </w:pPr>
            <w:r w:rsidRPr="0001592F">
              <w:rPr>
                <w:sz w:val="20"/>
                <w:szCs w:val="20"/>
              </w:rPr>
              <w:t xml:space="preserve">Schuler </w:t>
            </w:r>
          </w:p>
        </w:tc>
        <w:tc>
          <w:tcPr>
            <w:tcW w:w="1130" w:type="dxa"/>
          </w:tcPr>
          <w:p w:rsidR="00D01AEA" w:rsidRPr="0001592F" w:rsidRDefault="00D01AEA">
            <w:pPr>
              <w:pStyle w:val="Default"/>
              <w:rPr>
                <w:sz w:val="20"/>
                <w:szCs w:val="20"/>
              </w:rPr>
            </w:pPr>
            <w:r w:rsidRPr="0001592F">
              <w:rPr>
                <w:sz w:val="20"/>
                <w:szCs w:val="20"/>
              </w:rPr>
              <w:t xml:space="preserve">Presley </w:t>
            </w:r>
          </w:p>
        </w:tc>
        <w:tc>
          <w:tcPr>
            <w:tcW w:w="1131" w:type="dxa"/>
          </w:tcPr>
          <w:p w:rsidR="00D01AEA" w:rsidRPr="0001592F" w:rsidRDefault="00D01AEA">
            <w:pPr>
              <w:pStyle w:val="Default"/>
              <w:rPr>
                <w:sz w:val="20"/>
                <w:szCs w:val="20"/>
              </w:rPr>
            </w:pPr>
            <w:r w:rsidRPr="0001592F">
              <w:rPr>
                <w:sz w:val="20"/>
                <w:szCs w:val="20"/>
              </w:rPr>
              <w:t xml:space="preserve">190 Greer Rd </w:t>
            </w:r>
          </w:p>
        </w:tc>
        <w:tc>
          <w:tcPr>
            <w:tcW w:w="991" w:type="dxa"/>
          </w:tcPr>
          <w:p w:rsidR="00D01AEA" w:rsidRPr="0001592F" w:rsidRDefault="00D01AEA">
            <w:pPr>
              <w:pStyle w:val="Default"/>
              <w:rPr>
                <w:sz w:val="20"/>
                <w:szCs w:val="20"/>
              </w:rPr>
            </w:pPr>
            <w:r w:rsidRPr="0001592F">
              <w:rPr>
                <w:sz w:val="20"/>
                <w:szCs w:val="20"/>
              </w:rPr>
              <w:t xml:space="preserve">Belgrave </w:t>
            </w:r>
          </w:p>
        </w:tc>
        <w:tc>
          <w:tcPr>
            <w:tcW w:w="994" w:type="dxa"/>
          </w:tcPr>
          <w:p w:rsidR="00D01AEA" w:rsidRPr="0001592F" w:rsidRDefault="00D01AEA">
            <w:pPr>
              <w:pStyle w:val="Default"/>
              <w:rPr>
                <w:sz w:val="20"/>
                <w:szCs w:val="20"/>
              </w:rPr>
            </w:pPr>
            <w:r w:rsidRPr="0001592F">
              <w:rPr>
                <w:sz w:val="20"/>
                <w:szCs w:val="20"/>
              </w:rPr>
              <w:t xml:space="preserve">3160 </w:t>
            </w:r>
          </w:p>
        </w:tc>
        <w:tc>
          <w:tcPr>
            <w:tcW w:w="712" w:type="dxa"/>
          </w:tcPr>
          <w:p w:rsidR="00D01AEA" w:rsidRPr="0001592F" w:rsidRDefault="00D01AEA">
            <w:pPr>
              <w:pStyle w:val="Default"/>
              <w:rPr>
                <w:sz w:val="20"/>
                <w:szCs w:val="20"/>
              </w:rPr>
            </w:pPr>
            <w:r w:rsidRPr="0001592F">
              <w:rPr>
                <w:sz w:val="20"/>
                <w:szCs w:val="20"/>
              </w:rPr>
              <w:t xml:space="preserve">45 </w:t>
            </w:r>
          </w:p>
        </w:tc>
        <w:tc>
          <w:tcPr>
            <w:tcW w:w="709" w:type="dxa"/>
          </w:tcPr>
          <w:p w:rsidR="00D01AEA" w:rsidRPr="0001592F" w:rsidRDefault="00D01AEA">
            <w:pPr>
              <w:pStyle w:val="Default"/>
              <w:rPr>
                <w:sz w:val="20"/>
                <w:szCs w:val="20"/>
              </w:rPr>
            </w:pPr>
            <w:r w:rsidRPr="0001592F">
              <w:rPr>
                <w:sz w:val="20"/>
                <w:szCs w:val="20"/>
              </w:rPr>
              <w:t xml:space="preserve">5 </w:t>
            </w:r>
          </w:p>
        </w:tc>
        <w:tc>
          <w:tcPr>
            <w:tcW w:w="858" w:type="dxa"/>
          </w:tcPr>
          <w:p w:rsidR="00D01AEA" w:rsidRPr="0001592F" w:rsidRDefault="00D01AEA">
            <w:pPr>
              <w:pStyle w:val="Default"/>
              <w:rPr>
                <w:sz w:val="20"/>
                <w:szCs w:val="20"/>
              </w:rPr>
            </w:pPr>
            <w:r w:rsidRPr="0001592F">
              <w:rPr>
                <w:sz w:val="20"/>
                <w:szCs w:val="20"/>
              </w:rPr>
              <w:t>1</w:t>
            </w:r>
          </w:p>
        </w:tc>
        <w:tc>
          <w:tcPr>
            <w:tcW w:w="937" w:type="dxa"/>
          </w:tcPr>
          <w:p w:rsidR="00D01AEA" w:rsidRPr="0001592F" w:rsidRDefault="00D01AEA" w:rsidP="0001592F">
            <w:pPr>
              <w:pStyle w:val="Default"/>
              <w:rPr>
                <w:sz w:val="20"/>
                <w:szCs w:val="20"/>
              </w:rPr>
            </w:pPr>
          </w:p>
        </w:tc>
        <w:tc>
          <w:tcPr>
            <w:tcW w:w="932" w:type="dxa"/>
          </w:tcPr>
          <w:p w:rsidR="00D01AEA" w:rsidRPr="0001592F" w:rsidRDefault="00D01AEA" w:rsidP="0001592F">
            <w:pPr>
              <w:pStyle w:val="Default"/>
              <w:rPr>
                <w:sz w:val="20"/>
                <w:szCs w:val="20"/>
              </w:rPr>
            </w:pPr>
            <w:r w:rsidRPr="0001592F">
              <w:rPr>
                <w:sz w:val="20"/>
                <w:szCs w:val="20"/>
              </w:rPr>
              <w:t>D</w:t>
            </w:r>
          </w:p>
        </w:tc>
      </w:tr>
      <w:tr w:rsidR="00D01AEA" w:rsidRPr="0001592F" w:rsidTr="00D01AEA">
        <w:tblPrEx>
          <w:tblCellMar>
            <w:top w:w="0" w:type="dxa"/>
            <w:bottom w:w="0" w:type="dxa"/>
          </w:tblCellMar>
        </w:tblPrEx>
        <w:trPr>
          <w:trHeight w:val="254"/>
        </w:trPr>
        <w:tc>
          <w:tcPr>
            <w:tcW w:w="988" w:type="dxa"/>
          </w:tcPr>
          <w:p w:rsidR="00D01AEA" w:rsidRPr="0001592F" w:rsidRDefault="00D01AEA">
            <w:pPr>
              <w:pStyle w:val="Default"/>
              <w:rPr>
                <w:sz w:val="20"/>
                <w:szCs w:val="20"/>
              </w:rPr>
            </w:pPr>
            <w:proofErr w:type="spellStart"/>
            <w:r w:rsidRPr="0001592F">
              <w:rPr>
                <w:sz w:val="20"/>
                <w:szCs w:val="20"/>
              </w:rPr>
              <w:t>Arston</w:t>
            </w:r>
            <w:proofErr w:type="spellEnd"/>
            <w:r w:rsidRPr="0001592F">
              <w:rPr>
                <w:sz w:val="20"/>
                <w:szCs w:val="20"/>
              </w:rPr>
              <w:t xml:space="preserve"> </w:t>
            </w:r>
          </w:p>
        </w:tc>
        <w:tc>
          <w:tcPr>
            <w:tcW w:w="1130" w:type="dxa"/>
          </w:tcPr>
          <w:p w:rsidR="00D01AEA" w:rsidRPr="0001592F" w:rsidRDefault="00D01AEA">
            <w:pPr>
              <w:pStyle w:val="Default"/>
              <w:rPr>
                <w:sz w:val="20"/>
                <w:szCs w:val="20"/>
              </w:rPr>
            </w:pPr>
            <w:r w:rsidRPr="0001592F">
              <w:rPr>
                <w:sz w:val="20"/>
                <w:szCs w:val="20"/>
              </w:rPr>
              <w:t xml:space="preserve">Jane </w:t>
            </w:r>
          </w:p>
        </w:tc>
        <w:tc>
          <w:tcPr>
            <w:tcW w:w="1131" w:type="dxa"/>
          </w:tcPr>
          <w:p w:rsidR="00D01AEA" w:rsidRPr="0001592F" w:rsidRDefault="00D01AEA">
            <w:pPr>
              <w:pStyle w:val="Default"/>
              <w:rPr>
                <w:sz w:val="20"/>
                <w:szCs w:val="20"/>
              </w:rPr>
            </w:pPr>
            <w:r w:rsidRPr="0001592F">
              <w:rPr>
                <w:sz w:val="20"/>
                <w:szCs w:val="20"/>
              </w:rPr>
              <w:t xml:space="preserve">1201 </w:t>
            </w:r>
          </w:p>
          <w:p w:rsidR="00D01AEA" w:rsidRPr="0001592F" w:rsidRDefault="00D01AEA">
            <w:pPr>
              <w:pStyle w:val="Default"/>
              <w:rPr>
                <w:sz w:val="20"/>
                <w:szCs w:val="20"/>
              </w:rPr>
            </w:pPr>
            <w:r w:rsidRPr="0001592F">
              <w:rPr>
                <w:sz w:val="20"/>
                <w:szCs w:val="20"/>
              </w:rPr>
              <w:t xml:space="preserve">Broadway </w:t>
            </w:r>
          </w:p>
        </w:tc>
        <w:tc>
          <w:tcPr>
            <w:tcW w:w="991" w:type="dxa"/>
          </w:tcPr>
          <w:p w:rsidR="00D01AEA" w:rsidRPr="0001592F" w:rsidRDefault="00D01AEA">
            <w:pPr>
              <w:pStyle w:val="Default"/>
              <w:rPr>
                <w:sz w:val="20"/>
                <w:szCs w:val="20"/>
              </w:rPr>
            </w:pPr>
            <w:r w:rsidRPr="0001592F">
              <w:rPr>
                <w:sz w:val="20"/>
                <w:szCs w:val="20"/>
              </w:rPr>
              <w:t xml:space="preserve">Burwood </w:t>
            </w:r>
          </w:p>
        </w:tc>
        <w:tc>
          <w:tcPr>
            <w:tcW w:w="994" w:type="dxa"/>
          </w:tcPr>
          <w:p w:rsidR="00D01AEA" w:rsidRPr="0001592F" w:rsidRDefault="00D01AEA">
            <w:pPr>
              <w:pStyle w:val="Default"/>
              <w:rPr>
                <w:sz w:val="20"/>
                <w:szCs w:val="20"/>
              </w:rPr>
            </w:pPr>
            <w:r w:rsidRPr="0001592F">
              <w:rPr>
                <w:sz w:val="20"/>
                <w:szCs w:val="20"/>
              </w:rPr>
              <w:t xml:space="preserve">3125 </w:t>
            </w:r>
          </w:p>
        </w:tc>
        <w:tc>
          <w:tcPr>
            <w:tcW w:w="712" w:type="dxa"/>
          </w:tcPr>
          <w:p w:rsidR="00D01AEA" w:rsidRPr="0001592F" w:rsidRDefault="00D01AEA">
            <w:pPr>
              <w:pStyle w:val="Default"/>
              <w:rPr>
                <w:sz w:val="20"/>
                <w:szCs w:val="20"/>
              </w:rPr>
            </w:pPr>
            <w:r w:rsidRPr="0001592F">
              <w:rPr>
                <w:sz w:val="20"/>
                <w:szCs w:val="20"/>
              </w:rPr>
              <w:t xml:space="preserve">22 </w:t>
            </w:r>
          </w:p>
        </w:tc>
        <w:tc>
          <w:tcPr>
            <w:tcW w:w="709" w:type="dxa"/>
          </w:tcPr>
          <w:p w:rsidR="00D01AEA" w:rsidRPr="0001592F" w:rsidRDefault="00D01AEA">
            <w:pPr>
              <w:pStyle w:val="Default"/>
              <w:rPr>
                <w:sz w:val="20"/>
                <w:szCs w:val="20"/>
              </w:rPr>
            </w:pPr>
            <w:r w:rsidRPr="0001592F">
              <w:rPr>
                <w:sz w:val="20"/>
                <w:szCs w:val="20"/>
              </w:rPr>
              <w:t xml:space="preserve">3 </w:t>
            </w:r>
          </w:p>
        </w:tc>
        <w:tc>
          <w:tcPr>
            <w:tcW w:w="858" w:type="dxa"/>
          </w:tcPr>
          <w:p w:rsidR="00D01AEA" w:rsidRPr="0001592F" w:rsidRDefault="00D01AEA">
            <w:pPr>
              <w:pStyle w:val="Default"/>
              <w:rPr>
                <w:sz w:val="20"/>
                <w:szCs w:val="20"/>
              </w:rPr>
            </w:pPr>
            <w:r w:rsidRPr="0001592F">
              <w:rPr>
                <w:sz w:val="20"/>
                <w:szCs w:val="20"/>
              </w:rPr>
              <w:t xml:space="preserve"> </w:t>
            </w:r>
          </w:p>
        </w:tc>
        <w:tc>
          <w:tcPr>
            <w:tcW w:w="937" w:type="dxa"/>
          </w:tcPr>
          <w:p w:rsidR="00D01AEA" w:rsidRPr="0001592F" w:rsidRDefault="00D01AEA" w:rsidP="0001592F">
            <w:pPr>
              <w:pStyle w:val="Default"/>
              <w:rPr>
                <w:sz w:val="20"/>
                <w:szCs w:val="20"/>
              </w:rPr>
            </w:pPr>
          </w:p>
        </w:tc>
        <w:tc>
          <w:tcPr>
            <w:tcW w:w="932" w:type="dxa"/>
          </w:tcPr>
          <w:p w:rsidR="00D01AEA" w:rsidRPr="0001592F" w:rsidRDefault="00D01AEA" w:rsidP="0001592F">
            <w:pPr>
              <w:pStyle w:val="Default"/>
              <w:rPr>
                <w:sz w:val="20"/>
                <w:szCs w:val="20"/>
              </w:rPr>
            </w:pPr>
            <w:r w:rsidRPr="0001592F">
              <w:rPr>
                <w:sz w:val="20"/>
                <w:szCs w:val="20"/>
              </w:rPr>
              <w:t>B</w:t>
            </w:r>
          </w:p>
        </w:tc>
      </w:tr>
      <w:tr w:rsidR="00D01AEA" w:rsidRPr="0001592F" w:rsidTr="00D01AEA">
        <w:tblPrEx>
          <w:tblCellMar>
            <w:top w:w="0" w:type="dxa"/>
            <w:bottom w:w="0" w:type="dxa"/>
          </w:tblCellMar>
        </w:tblPrEx>
        <w:trPr>
          <w:trHeight w:val="254"/>
        </w:trPr>
        <w:tc>
          <w:tcPr>
            <w:tcW w:w="988" w:type="dxa"/>
          </w:tcPr>
          <w:p w:rsidR="00D01AEA" w:rsidRPr="0001592F" w:rsidRDefault="00D01AEA">
            <w:pPr>
              <w:pStyle w:val="Default"/>
              <w:rPr>
                <w:sz w:val="20"/>
                <w:szCs w:val="20"/>
              </w:rPr>
            </w:pPr>
            <w:r w:rsidRPr="0001592F">
              <w:rPr>
                <w:sz w:val="20"/>
                <w:szCs w:val="20"/>
              </w:rPr>
              <w:t xml:space="preserve">Seinfeld </w:t>
            </w:r>
          </w:p>
        </w:tc>
        <w:tc>
          <w:tcPr>
            <w:tcW w:w="1130" w:type="dxa"/>
          </w:tcPr>
          <w:p w:rsidR="00D01AEA" w:rsidRPr="0001592F" w:rsidRDefault="00D01AEA">
            <w:pPr>
              <w:pStyle w:val="Default"/>
              <w:rPr>
                <w:sz w:val="20"/>
                <w:szCs w:val="20"/>
              </w:rPr>
            </w:pPr>
            <w:r w:rsidRPr="0001592F">
              <w:rPr>
                <w:sz w:val="20"/>
                <w:szCs w:val="20"/>
              </w:rPr>
              <w:t xml:space="preserve">Casey </w:t>
            </w:r>
          </w:p>
        </w:tc>
        <w:tc>
          <w:tcPr>
            <w:tcW w:w="1131" w:type="dxa"/>
          </w:tcPr>
          <w:p w:rsidR="00D01AEA" w:rsidRPr="0001592F" w:rsidRDefault="00D01AEA">
            <w:pPr>
              <w:pStyle w:val="Default"/>
              <w:rPr>
                <w:sz w:val="20"/>
                <w:szCs w:val="20"/>
              </w:rPr>
            </w:pPr>
            <w:r w:rsidRPr="0001592F">
              <w:rPr>
                <w:sz w:val="20"/>
                <w:szCs w:val="20"/>
              </w:rPr>
              <w:t xml:space="preserve">17 Windy </w:t>
            </w:r>
          </w:p>
          <w:p w:rsidR="00D01AEA" w:rsidRPr="0001592F" w:rsidRDefault="00D01AEA">
            <w:pPr>
              <w:pStyle w:val="Default"/>
              <w:rPr>
                <w:sz w:val="20"/>
                <w:szCs w:val="20"/>
              </w:rPr>
            </w:pPr>
            <w:r w:rsidRPr="0001592F">
              <w:rPr>
                <w:sz w:val="20"/>
                <w:szCs w:val="20"/>
              </w:rPr>
              <w:t xml:space="preserve">Way </w:t>
            </w:r>
          </w:p>
        </w:tc>
        <w:tc>
          <w:tcPr>
            <w:tcW w:w="991" w:type="dxa"/>
          </w:tcPr>
          <w:p w:rsidR="00D01AEA" w:rsidRPr="0001592F" w:rsidRDefault="00D01AEA">
            <w:pPr>
              <w:pStyle w:val="Default"/>
              <w:rPr>
                <w:sz w:val="20"/>
                <w:szCs w:val="20"/>
              </w:rPr>
            </w:pPr>
            <w:r w:rsidRPr="0001592F">
              <w:rPr>
                <w:sz w:val="20"/>
                <w:szCs w:val="20"/>
              </w:rPr>
              <w:t xml:space="preserve">Camberwell </w:t>
            </w:r>
          </w:p>
        </w:tc>
        <w:tc>
          <w:tcPr>
            <w:tcW w:w="994" w:type="dxa"/>
          </w:tcPr>
          <w:p w:rsidR="00D01AEA" w:rsidRPr="0001592F" w:rsidRDefault="00D01AEA">
            <w:pPr>
              <w:pStyle w:val="Default"/>
              <w:rPr>
                <w:sz w:val="20"/>
                <w:szCs w:val="20"/>
              </w:rPr>
            </w:pPr>
            <w:r w:rsidRPr="0001592F">
              <w:rPr>
                <w:sz w:val="20"/>
                <w:szCs w:val="20"/>
              </w:rPr>
              <w:t xml:space="preserve">3124 </w:t>
            </w:r>
          </w:p>
        </w:tc>
        <w:tc>
          <w:tcPr>
            <w:tcW w:w="712" w:type="dxa"/>
          </w:tcPr>
          <w:p w:rsidR="00D01AEA" w:rsidRPr="0001592F" w:rsidRDefault="00D01AEA">
            <w:pPr>
              <w:pStyle w:val="Default"/>
              <w:rPr>
                <w:sz w:val="20"/>
                <w:szCs w:val="20"/>
              </w:rPr>
            </w:pPr>
            <w:r w:rsidRPr="0001592F">
              <w:rPr>
                <w:sz w:val="20"/>
                <w:szCs w:val="20"/>
              </w:rPr>
              <w:t xml:space="preserve">44 </w:t>
            </w:r>
          </w:p>
        </w:tc>
        <w:tc>
          <w:tcPr>
            <w:tcW w:w="709" w:type="dxa"/>
          </w:tcPr>
          <w:p w:rsidR="00D01AEA" w:rsidRPr="0001592F" w:rsidRDefault="00D01AEA">
            <w:pPr>
              <w:pStyle w:val="Default"/>
              <w:rPr>
                <w:sz w:val="20"/>
                <w:szCs w:val="20"/>
              </w:rPr>
            </w:pPr>
            <w:r w:rsidRPr="0001592F">
              <w:rPr>
                <w:sz w:val="20"/>
                <w:szCs w:val="20"/>
              </w:rPr>
              <w:t xml:space="preserve">5 </w:t>
            </w:r>
          </w:p>
        </w:tc>
        <w:tc>
          <w:tcPr>
            <w:tcW w:w="858" w:type="dxa"/>
          </w:tcPr>
          <w:p w:rsidR="00D01AEA" w:rsidRPr="0001592F" w:rsidRDefault="00D01AEA">
            <w:pPr>
              <w:pStyle w:val="Default"/>
              <w:rPr>
                <w:sz w:val="20"/>
                <w:szCs w:val="20"/>
              </w:rPr>
            </w:pPr>
            <w:r w:rsidRPr="0001592F">
              <w:rPr>
                <w:sz w:val="20"/>
                <w:szCs w:val="20"/>
              </w:rPr>
              <w:t>2</w:t>
            </w:r>
          </w:p>
        </w:tc>
        <w:tc>
          <w:tcPr>
            <w:tcW w:w="937" w:type="dxa"/>
          </w:tcPr>
          <w:p w:rsidR="00D01AEA" w:rsidRPr="0001592F" w:rsidRDefault="00D01AEA" w:rsidP="0001592F">
            <w:pPr>
              <w:pStyle w:val="Default"/>
              <w:rPr>
                <w:sz w:val="20"/>
                <w:szCs w:val="20"/>
              </w:rPr>
            </w:pPr>
          </w:p>
        </w:tc>
        <w:tc>
          <w:tcPr>
            <w:tcW w:w="932" w:type="dxa"/>
          </w:tcPr>
          <w:p w:rsidR="00D01AEA" w:rsidRPr="0001592F" w:rsidRDefault="00D01AEA" w:rsidP="0001592F">
            <w:pPr>
              <w:pStyle w:val="Default"/>
              <w:rPr>
                <w:sz w:val="20"/>
                <w:szCs w:val="20"/>
              </w:rPr>
            </w:pPr>
            <w:r w:rsidRPr="0001592F">
              <w:rPr>
                <w:sz w:val="20"/>
                <w:szCs w:val="20"/>
              </w:rPr>
              <w:t>B</w:t>
            </w:r>
          </w:p>
        </w:tc>
      </w:tr>
      <w:tr w:rsidR="00D01AEA" w:rsidRPr="0001592F" w:rsidTr="00D01AEA">
        <w:tblPrEx>
          <w:tblCellMar>
            <w:top w:w="0" w:type="dxa"/>
            <w:bottom w:w="0" w:type="dxa"/>
          </w:tblCellMar>
        </w:tblPrEx>
        <w:trPr>
          <w:trHeight w:val="100"/>
        </w:trPr>
        <w:tc>
          <w:tcPr>
            <w:tcW w:w="988" w:type="dxa"/>
          </w:tcPr>
          <w:p w:rsidR="00D01AEA" w:rsidRPr="0001592F" w:rsidRDefault="00D01AEA">
            <w:pPr>
              <w:pStyle w:val="Default"/>
              <w:rPr>
                <w:sz w:val="20"/>
                <w:szCs w:val="20"/>
              </w:rPr>
            </w:pPr>
            <w:r w:rsidRPr="0001592F">
              <w:rPr>
                <w:sz w:val="20"/>
                <w:szCs w:val="20"/>
              </w:rPr>
              <w:t xml:space="preserve">Peters </w:t>
            </w:r>
          </w:p>
        </w:tc>
        <w:tc>
          <w:tcPr>
            <w:tcW w:w="1130" w:type="dxa"/>
          </w:tcPr>
          <w:p w:rsidR="00D01AEA" w:rsidRPr="0001592F" w:rsidRDefault="00D01AEA">
            <w:pPr>
              <w:pStyle w:val="Default"/>
              <w:rPr>
                <w:sz w:val="20"/>
                <w:szCs w:val="20"/>
              </w:rPr>
            </w:pPr>
            <w:r w:rsidRPr="0001592F">
              <w:rPr>
                <w:sz w:val="20"/>
                <w:szCs w:val="20"/>
              </w:rPr>
              <w:t xml:space="preserve">Bob </w:t>
            </w:r>
          </w:p>
        </w:tc>
        <w:tc>
          <w:tcPr>
            <w:tcW w:w="1131" w:type="dxa"/>
          </w:tcPr>
          <w:p w:rsidR="00D01AEA" w:rsidRPr="0001592F" w:rsidRDefault="00D01AEA">
            <w:pPr>
              <w:pStyle w:val="Default"/>
              <w:rPr>
                <w:sz w:val="20"/>
                <w:szCs w:val="20"/>
              </w:rPr>
            </w:pPr>
            <w:r w:rsidRPr="0001592F">
              <w:rPr>
                <w:sz w:val="20"/>
                <w:szCs w:val="20"/>
              </w:rPr>
              <w:t xml:space="preserve">200 Union St </w:t>
            </w:r>
          </w:p>
        </w:tc>
        <w:tc>
          <w:tcPr>
            <w:tcW w:w="991" w:type="dxa"/>
          </w:tcPr>
          <w:p w:rsidR="00D01AEA" w:rsidRPr="0001592F" w:rsidRDefault="00D01AEA">
            <w:pPr>
              <w:pStyle w:val="Default"/>
              <w:rPr>
                <w:sz w:val="20"/>
                <w:szCs w:val="20"/>
              </w:rPr>
            </w:pPr>
            <w:r w:rsidRPr="0001592F">
              <w:rPr>
                <w:sz w:val="20"/>
                <w:szCs w:val="20"/>
              </w:rPr>
              <w:t xml:space="preserve">Clayton </w:t>
            </w:r>
          </w:p>
        </w:tc>
        <w:tc>
          <w:tcPr>
            <w:tcW w:w="994" w:type="dxa"/>
          </w:tcPr>
          <w:p w:rsidR="00D01AEA" w:rsidRPr="0001592F" w:rsidRDefault="00D01AEA">
            <w:pPr>
              <w:pStyle w:val="Default"/>
              <w:rPr>
                <w:sz w:val="20"/>
                <w:szCs w:val="20"/>
              </w:rPr>
            </w:pPr>
            <w:r w:rsidRPr="0001592F">
              <w:rPr>
                <w:sz w:val="20"/>
                <w:szCs w:val="20"/>
              </w:rPr>
              <w:t xml:space="preserve">3168 </w:t>
            </w:r>
          </w:p>
        </w:tc>
        <w:tc>
          <w:tcPr>
            <w:tcW w:w="712" w:type="dxa"/>
          </w:tcPr>
          <w:p w:rsidR="00D01AEA" w:rsidRPr="0001592F" w:rsidRDefault="00D01AEA">
            <w:pPr>
              <w:pStyle w:val="Default"/>
              <w:rPr>
                <w:sz w:val="20"/>
                <w:szCs w:val="20"/>
              </w:rPr>
            </w:pPr>
            <w:r w:rsidRPr="0001592F">
              <w:rPr>
                <w:sz w:val="20"/>
                <w:szCs w:val="20"/>
              </w:rPr>
              <w:t xml:space="preserve">21 </w:t>
            </w:r>
          </w:p>
        </w:tc>
        <w:tc>
          <w:tcPr>
            <w:tcW w:w="709" w:type="dxa"/>
          </w:tcPr>
          <w:p w:rsidR="00D01AEA" w:rsidRPr="0001592F" w:rsidRDefault="00D01AEA">
            <w:pPr>
              <w:pStyle w:val="Default"/>
              <w:rPr>
                <w:sz w:val="20"/>
                <w:szCs w:val="20"/>
              </w:rPr>
            </w:pPr>
            <w:r w:rsidRPr="0001592F">
              <w:rPr>
                <w:sz w:val="20"/>
                <w:szCs w:val="20"/>
              </w:rPr>
              <w:t xml:space="preserve">1 </w:t>
            </w:r>
          </w:p>
        </w:tc>
        <w:tc>
          <w:tcPr>
            <w:tcW w:w="858" w:type="dxa"/>
          </w:tcPr>
          <w:p w:rsidR="00D01AEA" w:rsidRPr="0001592F" w:rsidRDefault="00D01AEA">
            <w:pPr>
              <w:pStyle w:val="Default"/>
              <w:rPr>
                <w:sz w:val="20"/>
                <w:szCs w:val="20"/>
              </w:rPr>
            </w:pPr>
          </w:p>
        </w:tc>
        <w:tc>
          <w:tcPr>
            <w:tcW w:w="937" w:type="dxa"/>
          </w:tcPr>
          <w:p w:rsidR="00D01AEA" w:rsidRPr="0001592F" w:rsidRDefault="00D01AEA" w:rsidP="0001592F">
            <w:pPr>
              <w:pStyle w:val="Default"/>
              <w:rPr>
                <w:sz w:val="20"/>
                <w:szCs w:val="20"/>
              </w:rPr>
            </w:pPr>
          </w:p>
        </w:tc>
        <w:tc>
          <w:tcPr>
            <w:tcW w:w="932" w:type="dxa"/>
          </w:tcPr>
          <w:p w:rsidR="00D01AEA" w:rsidRPr="0001592F" w:rsidRDefault="00D01AEA" w:rsidP="0001592F">
            <w:pPr>
              <w:pStyle w:val="Default"/>
              <w:rPr>
                <w:sz w:val="20"/>
                <w:szCs w:val="20"/>
              </w:rPr>
            </w:pPr>
            <w:r w:rsidRPr="0001592F">
              <w:rPr>
                <w:sz w:val="20"/>
                <w:szCs w:val="20"/>
              </w:rPr>
              <w:t>A</w:t>
            </w:r>
          </w:p>
        </w:tc>
      </w:tr>
    </w:tbl>
    <w:p w:rsidR="008B5E4C" w:rsidRDefault="008B5E4C" w:rsidP="00E53FD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271"/>
      </w:tblGrid>
      <w:tr w:rsidR="001462B9" w:rsidTr="0001592F">
        <w:tblPrEx>
          <w:tblCellMar>
            <w:top w:w="0" w:type="dxa"/>
            <w:bottom w:w="0" w:type="dxa"/>
          </w:tblCellMar>
        </w:tblPrEx>
        <w:trPr>
          <w:trHeight w:val="100"/>
        </w:trPr>
        <w:tc>
          <w:tcPr>
            <w:tcW w:w="1163" w:type="dxa"/>
          </w:tcPr>
          <w:p w:rsidR="001462B9" w:rsidRDefault="001462B9">
            <w:pPr>
              <w:pStyle w:val="Default"/>
              <w:rPr>
                <w:sz w:val="20"/>
                <w:szCs w:val="20"/>
              </w:rPr>
            </w:pPr>
            <w:r>
              <w:rPr>
                <w:b/>
                <w:bCs/>
                <w:sz w:val="20"/>
                <w:szCs w:val="20"/>
              </w:rPr>
              <w:t xml:space="preserve">Age </w:t>
            </w:r>
          </w:p>
        </w:tc>
        <w:tc>
          <w:tcPr>
            <w:tcW w:w="1271" w:type="dxa"/>
          </w:tcPr>
          <w:p w:rsidR="001462B9" w:rsidRDefault="001462B9">
            <w:pPr>
              <w:pStyle w:val="Default"/>
              <w:rPr>
                <w:sz w:val="20"/>
                <w:szCs w:val="20"/>
              </w:rPr>
            </w:pPr>
            <w:r>
              <w:rPr>
                <w:b/>
                <w:bCs/>
                <w:sz w:val="20"/>
                <w:szCs w:val="20"/>
              </w:rPr>
              <w:t xml:space="preserve">Fee ($) </w:t>
            </w:r>
          </w:p>
        </w:tc>
      </w:tr>
      <w:tr w:rsidR="001462B9" w:rsidTr="0001592F">
        <w:tblPrEx>
          <w:tblCellMar>
            <w:top w:w="0" w:type="dxa"/>
            <w:bottom w:w="0" w:type="dxa"/>
          </w:tblCellMar>
        </w:tblPrEx>
        <w:trPr>
          <w:trHeight w:val="100"/>
        </w:trPr>
        <w:tc>
          <w:tcPr>
            <w:tcW w:w="1163" w:type="dxa"/>
          </w:tcPr>
          <w:p w:rsidR="001462B9" w:rsidRDefault="001462B9">
            <w:pPr>
              <w:pStyle w:val="Default"/>
              <w:rPr>
                <w:sz w:val="20"/>
                <w:szCs w:val="20"/>
              </w:rPr>
            </w:pPr>
            <w:r>
              <w:rPr>
                <w:sz w:val="20"/>
                <w:szCs w:val="20"/>
              </w:rPr>
              <w:t xml:space="preserve">&lt;30 </w:t>
            </w:r>
          </w:p>
        </w:tc>
        <w:tc>
          <w:tcPr>
            <w:tcW w:w="1271" w:type="dxa"/>
          </w:tcPr>
          <w:p w:rsidR="001462B9" w:rsidRDefault="001462B9">
            <w:pPr>
              <w:pStyle w:val="Default"/>
              <w:rPr>
                <w:sz w:val="20"/>
                <w:szCs w:val="20"/>
              </w:rPr>
            </w:pPr>
            <w:r>
              <w:rPr>
                <w:sz w:val="20"/>
                <w:szCs w:val="20"/>
              </w:rPr>
              <w:t xml:space="preserve">640 </w:t>
            </w:r>
          </w:p>
        </w:tc>
      </w:tr>
      <w:tr w:rsidR="001462B9" w:rsidTr="0001592F">
        <w:tblPrEx>
          <w:tblCellMar>
            <w:top w:w="0" w:type="dxa"/>
            <w:bottom w:w="0" w:type="dxa"/>
          </w:tblCellMar>
        </w:tblPrEx>
        <w:trPr>
          <w:trHeight w:val="100"/>
        </w:trPr>
        <w:tc>
          <w:tcPr>
            <w:tcW w:w="1163" w:type="dxa"/>
          </w:tcPr>
          <w:p w:rsidR="001462B9" w:rsidRDefault="001462B9">
            <w:pPr>
              <w:pStyle w:val="Default"/>
              <w:rPr>
                <w:sz w:val="20"/>
                <w:szCs w:val="20"/>
              </w:rPr>
            </w:pPr>
            <w:r>
              <w:rPr>
                <w:sz w:val="20"/>
                <w:szCs w:val="20"/>
              </w:rPr>
              <w:t xml:space="preserve">30-50 </w:t>
            </w:r>
          </w:p>
        </w:tc>
        <w:tc>
          <w:tcPr>
            <w:tcW w:w="1271" w:type="dxa"/>
          </w:tcPr>
          <w:p w:rsidR="001462B9" w:rsidRDefault="001462B9">
            <w:pPr>
              <w:pStyle w:val="Default"/>
              <w:rPr>
                <w:sz w:val="20"/>
                <w:szCs w:val="20"/>
              </w:rPr>
            </w:pPr>
            <w:r>
              <w:rPr>
                <w:sz w:val="20"/>
                <w:szCs w:val="20"/>
              </w:rPr>
              <w:t xml:space="preserve">760 </w:t>
            </w:r>
          </w:p>
        </w:tc>
      </w:tr>
      <w:tr w:rsidR="001462B9" w:rsidTr="0001592F">
        <w:tblPrEx>
          <w:tblCellMar>
            <w:top w:w="0" w:type="dxa"/>
            <w:bottom w:w="0" w:type="dxa"/>
          </w:tblCellMar>
        </w:tblPrEx>
        <w:trPr>
          <w:trHeight w:val="100"/>
        </w:trPr>
        <w:tc>
          <w:tcPr>
            <w:tcW w:w="1163" w:type="dxa"/>
          </w:tcPr>
          <w:p w:rsidR="001462B9" w:rsidRDefault="001462B9">
            <w:pPr>
              <w:pStyle w:val="Default"/>
              <w:rPr>
                <w:sz w:val="20"/>
                <w:szCs w:val="20"/>
              </w:rPr>
            </w:pPr>
            <w:r>
              <w:rPr>
                <w:sz w:val="20"/>
                <w:szCs w:val="20"/>
              </w:rPr>
              <w:t xml:space="preserve">&gt;50 </w:t>
            </w:r>
          </w:p>
        </w:tc>
        <w:tc>
          <w:tcPr>
            <w:tcW w:w="1271" w:type="dxa"/>
          </w:tcPr>
          <w:p w:rsidR="001462B9" w:rsidRDefault="001462B9">
            <w:pPr>
              <w:pStyle w:val="Default"/>
              <w:rPr>
                <w:sz w:val="20"/>
                <w:szCs w:val="20"/>
              </w:rPr>
            </w:pPr>
            <w:r>
              <w:rPr>
                <w:sz w:val="20"/>
                <w:szCs w:val="20"/>
              </w:rPr>
              <w:t xml:space="preserve">800 </w:t>
            </w:r>
          </w:p>
        </w:tc>
      </w:tr>
    </w:tbl>
    <w:p w:rsidR="001462B9" w:rsidRDefault="001462B9" w:rsidP="001462B9">
      <w:pPr>
        <w:pStyle w:val="Default"/>
      </w:pPr>
    </w:p>
    <w:p w:rsidR="001462B9" w:rsidRPr="00D01AEA" w:rsidRDefault="001462B9" w:rsidP="001462B9">
      <w:pPr>
        <w:pStyle w:val="Default"/>
        <w:rPr>
          <w:sz w:val="20"/>
          <w:szCs w:val="20"/>
        </w:rPr>
      </w:pPr>
      <w:r w:rsidRPr="00D01AEA">
        <w:rPr>
          <w:sz w:val="20"/>
          <w:szCs w:val="20"/>
        </w:rPr>
        <w:t xml:space="preserve">The second part of the fee is a risk-based factor. Based on the answers on a lifestyle questionnaire, the representative allocates a risk factor (1-6) to each member. Factors that affect risk levels include smoking and recreational activities. </w:t>
      </w:r>
    </w:p>
    <w:p w:rsidR="001462B9" w:rsidRDefault="001462B9" w:rsidP="00E53FD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931"/>
        <w:gridCol w:w="1931"/>
      </w:tblGrid>
      <w:tr w:rsidR="001462B9" w:rsidTr="0001592F">
        <w:tblPrEx>
          <w:tblCellMar>
            <w:top w:w="0" w:type="dxa"/>
            <w:bottom w:w="0" w:type="dxa"/>
          </w:tblCellMar>
        </w:tblPrEx>
        <w:trPr>
          <w:trHeight w:val="100"/>
        </w:trPr>
        <w:tc>
          <w:tcPr>
            <w:tcW w:w="1823" w:type="dxa"/>
          </w:tcPr>
          <w:p w:rsidR="001462B9" w:rsidRDefault="001462B9">
            <w:pPr>
              <w:pStyle w:val="Default"/>
              <w:rPr>
                <w:sz w:val="20"/>
                <w:szCs w:val="20"/>
              </w:rPr>
            </w:pPr>
            <w:r>
              <w:rPr>
                <w:b/>
                <w:bCs/>
                <w:sz w:val="20"/>
                <w:szCs w:val="20"/>
              </w:rPr>
              <w:t xml:space="preserve">Risk </w:t>
            </w:r>
          </w:p>
        </w:tc>
        <w:tc>
          <w:tcPr>
            <w:tcW w:w="1931" w:type="dxa"/>
          </w:tcPr>
          <w:p w:rsidR="001462B9" w:rsidRDefault="001462B9">
            <w:pPr>
              <w:pStyle w:val="Default"/>
              <w:rPr>
                <w:sz w:val="20"/>
                <w:szCs w:val="20"/>
              </w:rPr>
            </w:pPr>
            <w:r>
              <w:rPr>
                <w:b/>
                <w:bCs/>
                <w:sz w:val="20"/>
                <w:szCs w:val="20"/>
              </w:rPr>
              <w:t xml:space="preserve">Risk Level </w:t>
            </w:r>
          </w:p>
        </w:tc>
        <w:tc>
          <w:tcPr>
            <w:tcW w:w="1931" w:type="dxa"/>
          </w:tcPr>
          <w:p w:rsidR="001462B9" w:rsidRDefault="001462B9">
            <w:pPr>
              <w:pStyle w:val="Default"/>
              <w:rPr>
                <w:sz w:val="20"/>
                <w:szCs w:val="20"/>
              </w:rPr>
            </w:pPr>
            <w:r>
              <w:rPr>
                <w:b/>
                <w:bCs/>
                <w:sz w:val="20"/>
                <w:szCs w:val="20"/>
              </w:rPr>
              <w:t xml:space="preserve">Fee ($) </w:t>
            </w:r>
          </w:p>
        </w:tc>
      </w:tr>
      <w:tr w:rsidR="001462B9" w:rsidTr="0001592F">
        <w:tblPrEx>
          <w:tblCellMar>
            <w:top w:w="0" w:type="dxa"/>
            <w:bottom w:w="0" w:type="dxa"/>
          </w:tblCellMar>
        </w:tblPrEx>
        <w:trPr>
          <w:trHeight w:val="100"/>
        </w:trPr>
        <w:tc>
          <w:tcPr>
            <w:tcW w:w="1823" w:type="dxa"/>
          </w:tcPr>
          <w:p w:rsidR="001462B9" w:rsidRDefault="001462B9">
            <w:pPr>
              <w:pStyle w:val="Default"/>
              <w:rPr>
                <w:sz w:val="20"/>
                <w:szCs w:val="20"/>
              </w:rPr>
            </w:pPr>
            <w:r>
              <w:rPr>
                <w:sz w:val="20"/>
                <w:szCs w:val="20"/>
              </w:rPr>
              <w:t xml:space="preserve">1 </w:t>
            </w:r>
          </w:p>
        </w:tc>
        <w:tc>
          <w:tcPr>
            <w:tcW w:w="1931" w:type="dxa"/>
          </w:tcPr>
          <w:p w:rsidR="001462B9" w:rsidRDefault="001462B9">
            <w:pPr>
              <w:pStyle w:val="Default"/>
              <w:rPr>
                <w:sz w:val="20"/>
                <w:szCs w:val="20"/>
              </w:rPr>
            </w:pPr>
            <w:r>
              <w:rPr>
                <w:sz w:val="20"/>
                <w:szCs w:val="20"/>
              </w:rPr>
              <w:t xml:space="preserve">Low Risk </w:t>
            </w:r>
          </w:p>
        </w:tc>
        <w:tc>
          <w:tcPr>
            <w:tcW w:w="1931" w:type="dxa"/>
          </w:tcPr>
          <w:p w:rsidR="001462B9" w:rsidRDefault="001462B9">
            <w:pPr>
              <w:pStyle w:val="Default"/>
              <w:rPr>
                <w:sz w:val="20"/>
                <w:szCs w:val="20"/>
              </w:rPr>
            </w:pPr>
            <w:r>
              <w:rPr>
                <w:sz w:val="20"/>
                <w:szCs w:val="20"/>
              </w:rPr>
              <w:t xml:space="preserve">0 </w:t>
            </w:r>
          </w:p>
        </w:tc>
      </w:tr>
      <w:tr w:rsidR="001462B9" w:rsidTr="0001592F">
        <w:tblPrEx>
          <w:tblCellMar>
            <w:top w:w="0" w:type="dxa"/>
            <w:bottom w:w="0" w:type="dxa"/>
          </w:tblCellMar>
        </w:tblPrEx>
        <w:trPr>
          <w:trHeight w:val="100"/>
        </w:trPr>
        <w:tc>
          <w:tcPr>
            <w:tcW w:w="1823" w:type="dxa"/>
          </w:tcPr>
          <w:p w:rsidR="001462B9" w:rsidRDefault="001462B9">
            <w:pPr>
              <w:pStyle w:val="Default"/>
              <w:rPr>
                <w:sz w:val="20"/>
                <w:szCs w:val="20"/>
              </w:rPr>
            </w:pPr>
            <w:r>
              <w:rPr>
                <w:sz w:val="20"/>
                <w:szCs w:val="20"/>
              </w:rPr>
              <w:t xml:space="preserve">2 </w:t>
            </w:r>
          </w:p>
        </w:tc>
        <w:tc>
          <w:tcPr>
            <w:tcW w:w="1931" w:type="dxa"/>
          </w:tcPr>
          <w:p w:rsidR="001462B9" w:rsidRDefault="001462B9">
            <w:pPr>
              <w:pStyle w:val="Default"/>
              <w:rPr>
                <w:sz w:val="20"/>
                <w:szCs w:val="20"/>
              </w:rPr>
            </w:pPr>
            <w:r>
              <w:rPr>
                <w:sz w:val="20"/>
                <w:szCs w:val="20"/>
              </w:rPr>
              <w:t xml:space="preserve">Low–Normal </w:t>
            </w:r>
          </w:p>
        </w:tc>
        <w:tc>
          <w:tcPr>
            <w:tcW w:w="1931" w:type="dxa"/>
          </w:tcPr>
          <w:p w:rsidR="001462B9" w:rsidRDefault="001462B9">
            <w:pPr>
              <w:pStyle w:val="Default"/>
              <w:rPr>
                <w:sz w:val="20"/>
                <w:szCs w:val="20"/>
              </w:rPr>
            </w:pPr>
            <w:r>
              <w:rPr>
                <w:sz w:val="20"/>
                <w:szCs w:val="20"/>
              </w:rPr>
              <w:t xml:space="preserve">125 </w:t>
            </w:r>
          </w:p>
        </w:tc>
      </w:tr>
      <w:tr w:rsidR="001462B9" w:rsidTr="0001592F">
        <w:tblPrEx>
          <w:tblCellMar>
            <w:top w:w="0" w:type="dxa"/>
            <w:bottom w:w="0" w:type="dxa"/>
          </w:tblCellMar>
        </w:tblPrEx>
        <w:trPr>
          <w:trHeight w:val="100"/>
        </w:trPr>
        <w:tc>
          <w:tcPr>
            <w:tcW w:w="1823" w:type="dxa"/>
          </w:tcPr>
          <w:p w:rsidR="001462B9" w:rsidRDefault="001462B9">
            <w:pPr>
              <w:pStyle w:val="Default"/>
              <w:rPr>
                <w:sz w:val="20"/>
                <w:szCs w:val="20"/>
              </w:rPr>
            </w:pPr>
            <w:r>
              <w:rPr>
                <w:sz w:val="20"/>
                <w:szCs w:val="20"/>
              </w:rPr>
              <w:t xml:space="preserve">3 </w:t>
            </w:r>
          </w:p>
        </w:tc>
        <w:tc>
          <w:tcPr>
            <w:tcW w:w="1931" w:type="dxa"/>
          </w:tcPr>
          <w:p w:rsidR="001462B9" w:rsidRDefault="001462B9">
            <w:pPr>
              <w:pStyle w:val="Default"/>
              <w:rPr>
                <w:sz w:val="20"/>
                <w:szCs w:val="20"/>
              </w:rPr>
            </w:pPr>
            <w:r>
              <w:rPr>
                <w:sz w:val="20"/>
                <w:szCs w:val="20"/>
              </w:rPr>
              <w:t xml:space="preserve">Normal </w:t>
            </w:r>
          </w:p>
        </w:tc>
        <w:tc>
          <w:tcPr>
            <w:tcW w:w="1931" w:type="dxa"/>
          </w:tcPr>
          <w:p w:rsidR="001462B9" w:rsidRDefault="001462B9">
            <w:pPr>
              <w:pStyle w:val="Default"/>
              <w:rPr>
                <w:sz w:val="20"/>
                <w:szCs w:val="20"/>
              </w:rPr>
            </w:pPr>
            <w:r>
              <w:rPr>
                <w:sz w:val="20"/>
                <w:szCs w:val="20"/>
              </w:rPr>
              <w:t xml:space="preserve">230 </w:t>
            </w:r>
          </w:p>
        </w:tc>
      </w:tr>
      <w:tr w:rsidR="001462B9" w:rsidTr="0001592F">
        <w:tblPrEx>
          <w:tblCellMar>
            <w:top w:w="0" w:type="dxa"/>
            <w:bottom w:w="0" w:type="dxa"/>
          </w:tblCellMar>
        </w:tblPrEx>
        <w:trPr>
          <w:trHeight w:val="100"/>
        </w:trPr>
        <w:tc>
          <w:tcPr>
            <w:tcW w:w="1823" w:type="dxa"/>
          </w:tcPr>
          <w:p w:rsidR="001462B9" w:rsidRDefault="001462B9">
            <w:pPr>
              <w:pStyle w:val="Default"/>
              <w:rPr>
                <w:sz w:val="20"/>
                <w:szCs w:val="20"/>
              </w:rPr>
            </w:pPr>
            <w:r>
              <w:rPr>
                <w:sz w:val="20"/>
                <w:szCs w:val="20"/>
              </w:rPr>
              <w:t xml:space="preserve">4 </w:t>
            </w:r>
          </w:p>
        </w:tc>
        <w:tc>
          <w:tcPr>
            <w:tcW w:w="1931" w:type="dxa"/>
          </w:tcPr>
          <w:p w:rsidR="001462B9" w:rsidRDefault="001462B9">
            <w:pPr>
              <w:pStyle w:val="Default"/>
              <w:rPr>
                <w:sz w:val="20"/>
                <w:szCs w:val="20"/>
              </w:rPr>
            </w:pPr>
            <w:r>
              <w:rPr>
                <w:sz w:val="20"/>
                <w:szCs w:val="20"/>
              </w:rPr>
              <w:t xml:space="preserve">High </w:t>
            </w:r>
          </w:p>
        </w:tc>
        <w:tc>
          <w:tcPr>
            <w:tcW w:w="1931" w:type="dxa"/>
          </w:tcPr>
          <w:p w:rsidR="001462B9" w:rsidRDefault="001462B9">
            <w:pPr>
              <w:pStyle w:val="Default"/>
              <w:rPr>
                <w:sz w:val="20"/>
                <w:szCs w:val="20"/>
              </w:rPr>
            </w:pPr>
            <w:r>
              <w:rPr>
                <w:sz w:val="20"/>
                <w:szCs w:val="20"/>
              </w:rPr>
              <w:t xml:space="preserve">25 </w:t>
            </w:r>
          </w:p>
        </w:tc>
      </w:tr>
      <w:tr w:rsidR="001462B9" w:rsidTr="0001592F">
        <w:tblPrEx>
          <w:tblCellMar>
            <w:top w:w="0" w:type="dxa"/>
            <w:bottom w:w="0" w:type="dxa"/>
          </w:tblCellMar>
        </w:tblPrEx>
        <w:trPr>
          <w:trHeight w:val="100"/>
        </w:trPr>
        <w:tc>
          <w:tcPr>
            <w:tcW w:w="1823" w:type="dxa"/>
          </w:tcPr>
          <w:p w:rsidR="001462B9" w:rsidRDefault="001462B9">
            <w:pPr>
              <w:pStyle w:val="Default"/>
              <w:rPr>
                <w:sz w:val="20"/>
                <w:szCs w:val="20"/>
              </w:rPr>
            </w:pPr>
            <w:r>
              <w:rPr>
                <w:sz w:val="20"/>
                <w:szCs w:val="20"/>
              </w:rPr>
              <w:t xml:space="preserve">5 </w:t>
            </w:r>
          </w:p>
        </w:tc>
        <w:tc>
          <w:tcPr>
            <w:tcW w:w="1931" w:type="dxa"/>
          </w:tcPr>
          <w:p w:rsidR="001462B9" w:rsidRDefault="001462B9">
            <w:pPr>
              <w:pStyle w:val="Default"/>
              <w:rPr>
                <w:sz w:val="20"/>
                <w:szCs w:val="20"/>
              </w:rPr>
            </w:pPr>
            <w:r>
              <w:rPr>
                <w:sz w:val="20"/>
                <w:szCs w:val="20"/>
              </w:rPr>
              <w:t xml:space="preserve">High–Extreme </w:t>
            </w:r>
          </w:p>
        </w:tc>
        <w:tc>
          <w:tcPr>
            <w:tcW w:w="1931" w:type="dxa"/>
          </w:tcPr>
          <w:p w:rsidR="001462B9" w:rsidRDefault="001462B9">
            <w:pPr>
              <w:pStyle w:val="Default"/>
              <w:rPr>
                <w:sz w:val="20"/>
                <w:szCs w:val="20"/>
              </w:rPr>
            </w:pPr>
            <w:r>
              <w:rPr>
                <w:sz w:val="20"/>
                <w:szCs w:val="20"/>
              </w:rPr>
              <w:t xml:space="preserve">320 </w:t>
            </w:r>
          </w:p>
        </w:tc>
      </w:tr>
      <w:tr w:rsidR="001462B9" w:rsidTr="0001592F">
        <w:tblPrEx>
          <w:tblCellMar>
            <w:top w:w="0" w:type="dxa"/>
            <w:bottom w:w="0" w:type="dxa"/>
          </w:tblCellMar>
        </w:tblPrEx>
        <w:trPr>
          <w:trHeight w:val="100"/>
        </w:trPr>
        <w:tc>
          <w:tcPr>
            <w:tcW w:w="1823" w:type="dxa"/>
          </w:tcPr>
          <w:p w:rsidR="001462B9" w:rsidRDefault="001462B9">
            <w:pPr>
              <w:pStyle w:val="Default"/>
              <w:rPr>
                <w:sz w:val="20"/>
                <w:szCs w:val="20"/>
              </w:rPr>
            </w:pPr>
            <w:r>
              <w:rPr>
                <w:sz w:val="20"/>
                <w:szCs w:val="20"/>
              </w:rPr>
              <w:t xml:space="preserve">6 </w:t>
            </w:r>
          </w:p>
        </w:tc>
        <w:tc>
          <w:tcPr>
            <w:tcW w:w="1931" w:type="dxa"/>
          </w:tcPr>
          <w:p w:rsidR="001462B9" w:rsidRDefault="001462B9">
            <w:pPr>
              <w:pStyle w:val="Default"/>
              <w:rPr>
                <w:sz w:val="20"/>
                <w:szCs w:val="20"/>
              </w:rPr>
            </w:pPr>
            <w:r>
              <w:rPr>
                <w:sz w:val="20"/>
                <w:szCs w:val="20"/>
              </w:rPr>
              <w:t xml:space="preserve">Extreme Risk </w:t>
            </w:r>
          </w:p>
        </w:tc>
        <w:tc>
          <w:tcPr>
            <w:tcW w:w="1931" w:type="dxa"/>
          </w:tcPr>
          <w:p w:rsidR="001462B9" w:rsidRDefault="001462B9">
            <w:pPr>
              <w:pStyle w:val="Default"/>
              <w:rPr>
                <w:sz w:val="20"/>
                <w:szCs w:val="20"/>
              </w:rPr>
            </w:pPr>
            <w:r>
              <w:rPr>
                <w:sz w:val="20"/>
                <w:szCs w:val="20"/>
              </w:rPr>
              <w:t xml:space="preserve">405 </w:t>
            </w:r>
          </w:p>
        </w:tc>
      </w:tr>
    </w:tbl>
    <w:p w:rsidR="001462B9" w:rsidRDefault="001462B9" w:rsidP="00E53FDB"/>
    <w:p w:rsidR="001462B9" w:rsidRDefault="001462B9" w:rsidP="001462B9">
      <w:pPr>
        <w:pStyle w:val="Default"/>
      </w:pPr>
    </w:p>
    <w:p w:rsidR="001462B9" w:rsidRPr="00D01AEA" w:rsidRDefault="001462B9" w:rsidP="001462B9">
      <w:pPr>
        <w:pStyle w:val="Default"/>
        <w:keepNext/>
        <w:rPr>
          <w:sz w:val="20"/>
          <w:szCs w:val="20"/>
        </w:rPr>
      </w:pPr>
      <w:r w:rsidRPr="00D01AEA">
        <w:rPr>
          <w:sz w:val="20"/>
          <w:szCs w:val="20"/>
        </w:rPr>
        <w:t>Members can select to have no extras, extras level 1 or 2. Level 1 or 2 costs are as follows:</w:t>
      </w:r>
    </w:p>
    <w:p w:rsidR="001462B9" w:rsidRDefault="001462B9" w:rsidP="001462B9">
      <w:pPr>
        <w:pStyle w:val="Default"/>
        <w:keepNex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942"/>
        <w:gridCol w:w="1942"/>
      </w:tblGrid>
      <w:tr w:rsidR="001462B9" w:rsidTr="001462B9">
        <w:tblPrEx>
          <w:tblCellMar>
            <w:top w:w="0" w:type="dxa"/>
            <w:bottom w:w="0" w:type="dxa"/>
          </w:tblCellMar>
        </w:tblPrEx>
        <w:trPr>
          <w:trHeight w:val="100"/>
        </w:trPr>
        <w:tc>
          <w:tcPr>
            <w:tcW w:w="1834" w:type="dxa"/>
          </w:tcPr>
          <w:p w:rsidR="001462B9" w:rsidRDefault="001462B9">
            <w:pPr>
              <w:pStyle w:val="Default"/>
              <w:rPr>
                <w:sz w:val="20"/>
                <w:szCs w:val="20"/>
              </w:rPr>
            </w:pPr>
            <w:r>
              <w:rPr>
                <w:b/>
                <w:bCs/>
                <w:sz w:val="20"/>
                <w:szCs w:val="20"/>
              </w:rPr>
              <w:t xml:space="preserve">Extras Level </w:t>
            </w:r>
          </w:p>
        </w:tc>
        <w:tc>
          <w:tcPr>
            <w:tcW w:w="1942" w:type="dxa"/>
          </w:tcPr>
          <w:p w:rsidR="001462B9" w:rsidRDefault="001462B9">
            <w:pPr>
              <w:pStyle w:val="Default"/>
              <w:rPr>
                <w:sz w:val="20"/>
                <w:szCs w:val="20"/>
              </w:rPr>
            </w:pPr>
            <w:r>
              <w:rPr>
                <w:b/>
                <w:bCs/>
                <w:sz w:val="20"/>
                <w:szCs w:val="20"/>
              </w:rPr>
              <w:t xml:space="preserve">Level Description </w:t>
            </w:r>
          </w:p>
        </w:tc>
        <w:tc>
          <w:tcPr>
            <w:tcW w:w="1942" w:type="dxa"/>
          </w:tcPr>
          <w:p w:rsidR="001462B9" w:rsidRDefault="001462B9">
            <w:pPr>
              <w:pStyle w:val="Default"/>
              <w:rPr>
                <w:sz w:val="20"/>
                <w:szCs w:val="20"/>
              </w:rPr>
            </w:pPr>
            <w:r>
              <w:rPr>
                <w:b/>
                <w:bCs/>
                <w:sz w:val="20"/>
                <w:szCs w:val="20"/>
              </w:rPr>
              <w:t xml:space="preserve">Fee ($) </w:t>
            </w:r>
          </w:p>
        </w:tc>
      </w:tr>
      <w:tr w:rsidR="001462B9" w:rsidTr="001462B9">
        <w:tblPrEx>
          <w:tblCellMar>
            <w:top w:w="0" w:type="dxa"/>
            <w:bottom w:w="0" w:type="dxa"/>
          </w:tblCellMar>
        </w:tblPrEx>
        <w:trPr>
          <w:trHeight w:val="100"/>
        </w:trPr>
        <w:tc>
          <w:tcPr>
            <w:tcW w:w="1834" w:type="dxa"/>
          </w:tcPr>
          <w:p w:rsidR="001462B9" w:rsidRDefault="001462B9">
            <w:pPr>
              <w:pStyle w:val="Default"/>
              <w:rPr>
                <w:sz w:val="20"/>
                <w:szCs w:val="20"/>
              </w:rPr>
            </w:pPr>
            <w:r>
              <w:rPr>
                <w:sz w:val="20"/>
                <w:szCs w:val="20"/>
              </w:rPr>
              <w:t xml:space="preserve">1 </w:t>
            </w:r>
          </w:p>
        </w:tc>
        <w:tc>
          <w:tcPr>
            <w:tcW w:w="1942" w:type="dxa"/>
          </w:tcPr>
          <w:p w:rsidR="001462B9" w:rsidRDefault="001462B9">
            <w:pPr>
              <w:pStyle w:val="Default"/>
              <w:rPr>
                <w:sz w:val="20"/>
                <w:szCs w:val="20"/>
              </w:rPr>
            </w:pPr>
            <w:r>
              <w:rPr>
                <w:sz w:val="20"/>
                <w:szCs w:val="20"/>
              </w:rPr>
              <w:t xml:space="preserve">Select </w:t>
            </w:r>
          </w:p>
        </w:tc>
        <w:tc>
          <w:tcPr>
            <w:tcW w:w="1942" w:type="dxa"/>
          </w:tcPr>
          <w:p w:rsidR="001462B9" w:rsidRDefault="001462B9">
            <w:pPr>
              <w:pStyle w:val="Default"/>
              <w:rPr>
                <w:sz w:val="20"/>
                <w:szCs w:val="20"/>
              </w:rPr>
            </w:pPr>
            <w:r>
              <w:rPr>
                <w:sz w:val="20"/>
                <w:szCs w:val="20"/>
              </w:rPr>
              <w:t xml:space="preserve">125 </w:t>
            </w:r>
          </w:p>
        </w:tc>
      </w:tr>
      <w:tr w:rsidR="001462B9" w:rsidTr="001462B9">
        <w:tblPrEx>
          <w:tblCellMar>
            <w:top w:w="0" w:type="dxa"/>
            <w:bottom w:w="0" w:type="dxa"/>
          </w:tblCellMar>
        </w:tblPrEx>
        <w:trPr>
          <w:trHeight w:val="100"/>
        </w:trPr>
        <w:tc>
          <w:tcPr>
            <w:tcW w:w="1834" w:type="dxa"/>
          </w:tcPr>
          <w:p w:rsidR="001462B9" w:rsidRDefault="001462B9">
            <w:pPr>
              <w:pStyle w:val="Default"/>
              <w:rPr>
                <w:sz w:val="20"/>
                <w:szCs w:val="20"/>
              </w:rPr>
            </w:pPr>
            <w:r>
              <w:rPr>
                <w:sz w:val="20"/>
                <w:szCs w:val="20"/>
              </w:rPr>
              <w:t xml:space="preserve">2 </w:t>
            </w:r>
          </w:p>
        </w:tc>
        <w:tc>
          <w:tcPr>
            <w:tcW w:w="1942" w:type="dxa"/>
          </w:tcPr>
          <w:p w:rsidR="001462B9" w:rsidRDefault="001462B9">
            <w:pPr>
              <w:pStyle w:val="Default"/>
              <w:rPr>
                <w:sz w:val="20"/>
                <w:szCs w:val="20"/>
              </w:rPr>
            </w:pPr>
            <w:r>
              <w:rPr>
                <w:sz w:val="20"/>
                <w:szCs w:val="20"/>
              </w:rPr>
              <w:t xml:space="preserve">Full </w:t>
            </w:r>
          </w:p>
        </w:tc>
        <w:tc>
          <w:tcPr>
            <w:tcW w:w="1942" w:type="dxa"/>
          </w:tcPr>
          <w:p w:rsidR="001462B9" w:rsidRDefault="001462B9">
            <w:pPr>
              <w:pStyle w:val="Default"/>
              <w:rPr>
                <w:sz w:val="20"/>
                <w:szCs w:val="20"/>
              </w:rPr>
            </w:pPr>
            <w:r>
              <w:rPr>
                <w:sz w:val="20"/>
                <w:szCs w:val="20"/>
              </w:rPr>
              <w:t xml:space="preserve">250 </w:t>
            </w:r>
          </w:p>
        </w:tc>
      </w:tr>
    </w:tbl>
    <w:p w:rsidR="001462B9" w:rsidRDefault="001462B9" w:rsidP="00E53FDB"/>
    <w:p w:rsidR="001462B9" w:rsidRPr="00D01AEA" w:rsidRDefault="001462B9" w:rsidP="001462B9">
      <w:pPr>
        <w:pStyle w:val="Default"/>
        <w:rPr>
          <w:sz w:val="20"/>
          <w:szCs w:val="20"/>
        </w:rPr>
      </w:pPr>
      <w:r w:rsidRPr="00D01AEA">
        <w:rPr>
          <w:sz w:val="20"/>
          <w:szCs w:val="20"/>
        </w:rPr>
        <w:lastRenderedPageBreak/>
        <w:t xml:space="preserve">The final calculation is based on the payment method. If members pay monthly, Holistic offers them a discount (direct debit payments are cheaper for Holistic to process than credit card payments). Annual payments via credit card are easier to process than other payment methods, so Holistic also offers a small discount for this method: </w:t>
      </w:r>
    </w:p>
    <w:p w:rsidR="001462B9" w:rsidRDefault="001462B9" w:rsidP="00E53FD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163"/>
        <w:gridCol w:w="2163"/>
      </w:tblGrid>
      <w:tr w:rsidR="001462B9" w:rsidTr="0093592C">
        <w:tblPrEx>
          <w:tblCellMar>
            <w:top w:w="0" w:type="dxa"/>
            <w:bottom w:w="0" w:type="dxa"/>
          </w:tblCellMar>
        </w:tblPrEx>
        <w:trPr>
          <w:trHeight w:val="120"/>
        </w:trPr>
        <w:tc>
          <w:tcPr>
            <w:tcW w:w="2055" w:type="dxa"/>
          </w:tcPr>
          <w:p w:rsidR="001462B9" w:rsidRDefault="001462B9">
            <w:pPr>
              <w:pStyle w:val="Default"/>
              <w:rPr>
                <w:sz w:val="23"/>
                <w:szCs w:val="23"/>
              </w:rPr>
            </w:pPr>
            <w:r>
              <w:rPr>
                <w:b/>
                <w:bCs/>
                <w:sz w:val="23"/>
                <w:szCs w:val="23"/>
              </w:rPr>
              <w:t xml:space="preserve">Payment Code </w:t>
            </w:r>
          </w:p>
        </w:tc>
        <w:tc>
          <w:tcPr>
            <w:tcW w:w="2163" w:type="dxa"/>
          </w:tcPr>
          <w:p w:rsidR="001462B9" w:rsidRDefault="001462B9">
            <w:pPr>
              <w:pStyle w:val="Default"/>
              <w:rPr>
                <w:sz w:val="23"/>
                <w:szCs w:val="23"/>
              </w:rPr>
            </w:pPr>
            <w:r>
              <w:rPr>
                <w:b/>
                <w:bCs/>
                <w:sz w:val="23"/>
                <w:szCs w:val="23"/>
              </w:rPr>
              <w:t xml:space="preserve">Description </w:t>
            </w:r>
          </w:p>
        </w:tc>
        <w:tc>
          <w:tcPr>
            <w:tcW w:w="2163" w:type="dxa"/>
          </w:tcPr>
          <w:p w:rsidR="001462B9" w:rsidRDefault="001462B9">
            <w:pPr>
              <w:pStyle w:val="Default"/>
              <w:rPr>
                <w:sz w:val="23"/>
                <w:szCs w:val="23"/>
              </w:rPr>
            </w:pPr>
            <w:r>
              <w:rPr>
                <w:b/>
                <w:bCs/>
                <w:sz w:val="23"/>
                <w:szCs w:val="23"/>
              </w:rPr>
              <w:t xml:space="preserve">Discount (%) </w:t>
            </w:r>
          </w:p>
        </w:tc>
      </w:tr>
      <w:tr w:rsidR="001462B9" w:rsidTr="0093592C">
        <w:tblPrEx>
          <w:tblCellMar>
            <w:top w:w="0" w:type="dxa"/>
            <w:bottom w:w="0" w:type="dxa"/>
          </w:tblCellMar>
        </w:tblPrEx>
        <w:trPr>
          <w:trHeight w:val="263"/>
        </w:trPr>
        <w:tc>
          <w:tcPr>
            <w:tcW w:w="2055" w:type="dxa"/>
          </w:tcPr>
          <w:p w:rsidR="001462B9" w:rsidRDefault="001462B9">
            <w:pPr>
              <w:pStyle w:val="Default"/>
              <w:rPr>
                <w:sz w:val="23"/>
                <w:szCs w:val="23"/>
              </w:rPr>
            </w:pPr>
            <w:r>
              <w:rPr>
                <w:sz w:val="23"/>
                <w:szCs w:val="23"/>
              </w:rPr>
              <w:t xml:space="preserve">A </w:t>
            </w:r>
          </w:p>
        </w:tc>
        <w:tc>
          <w:tcPr>
            <w:tcW w:w="2163" w:type="dxa"/>
          </w:tcPr>
          <w:p w:rsidR="001462B9" w:rsidRDefault="001462B9">
            <w:pPr>
              <w:pStyle w:val="Default"/>
              <w:rPr>
                <w:sz w:val="23"/>
                <w:szCs w:val="23"/>
              </w:rPr>
            </w:pPr>
            <w:r>
              <w:rPr>
                <w:sz w:val="23"/>
                <w:szCs w:val="23"/>
              </w:rPr>
              <w:t xml:space="preserve">Direct Debit - Bank Account – Monthly </w:t>
            </w:r>
          </w:p>
        </w:tc>
        <w:tc>
          <w:tcPr>
            <w:tcW w:w="2163" w:type="dxa"/>
          </w:tcPr>
          <w:p w:rsidR="001462B9" w:rsidRDefault="001462B9">
            <w:pPr>
              <w:pStyle w:val="Default"/>
              <w:rPr>
                <w:sz w:val="23"/>
                <w:szCs w:val="23"/>
              </w:rPr>
            </w:pPr>
            <w:r>
              <w:rPr>
                <w:sz w:val="23"/>
                <w:szCs w:val="23"/>
              </w:rPr>
              <w:t xml:space="preserve">2.50 </w:t>
            </w:r>
          </w:p>
        </w:tc>
      </w:tr>
      <w:tr w:rsidR="001462B9" w:rsidTr="0093592C">
        <w:tblPrEx>
          <w:tblCellMar>
            <w:top w:w="0" w:type="dxa"/>
            <w:bottom w:w="0" w:type="dxa"/>
          </w:tblCellMar>
        </w:tblPrEx>
        <w:trPr>
          <w:trHeight w:val="120"/>
        </w:trPr>
        <w:tc>
          <w:tcPr>
            <w:tcW w:w="2055" w:type="dxa"/>
          </w:tcPr>
          <w:p w:rsidR="001462B9" w:rsidRDefault="001462B9">
            <w:pPr>
              <w:pStyle w:val="Default"/>
              <w:rPr>
                <w:sz w:val="23"/>
                <w:szCs w:val="23"/>
              </w:rPr>
            </w:pPr>
            <w:r>
              <w:rPr>
                <w:sz w:val="23"/>
                <w:szCs w:val="23"/>
              </w:rPr>
              <w:t xml:space="preserve">B </w:t>
            </w:r>
          </w:p>
        </w:tc>
        <w:tc>
          <w:tcPr>
            <w:tcW w:w="2163" w:type="dxa"/>
          </w:tcPr>
          <w:p w:rsidR="001462B9" w:rsidRDefault="001462B9">
            <w:pPr>
              <w:pStyle w:val="Default"/>
              <w:rPr>
                <w:sz w:val="23"/>
                <w:szCs w:val="23"/>
              </w:rPr>
            </w:pPr>
            <w:r>
              <w:rPr>
                <w:sz w:val="23"/>
                <w:szCs w:val="23"/>
              </w:rPr>
              <w:t xml:space="preserve">Credit Card – Monthly </w:t>
            </w:r>
          </w:p>
        </w:tc>
        <w:tc>
          <w:tcPr>
            <w:tcW w:w="2163" w:type="dxa"/>
          </w:tcPr>
          <w:p w:rsidR="001462B9" w:rsidRDefault="001462B9">
            <w:pPr>
              <w:pStyle w:val="Default"/>
              <w:rPr>
                <w:sz w:val="23"/>
                <w:szCs w:val="23"/>
              </w:rPr>
            </w:pPr>
            <w:r>
              <w:rPr>
                <w:sz w:val="23"/>
                <w:szCs w:val="23"/>
              </w:rPr>
              <w:t xml:space="preserve">2.25 </w:t>
            </w:r>
          </w:p>
        </w:tc>
      </w:tr>
      <w:tr w:rsidR="001462B9" w:rsidTr="0093592C">
        <w:tblPrEx>
          <w:tblCellMar>
            <w:top w:w="0" w:type="dxa"/>
            <w:bottom w:w="0" w:type="dxa"/>
          </w:tblCellMar>
        </w:tblPrEx>
        <w:trPr>
          <w:trHeight w:val="263"/>
        </w:trPr>
        <w:tc>
          <w:tcPr>
            <w:tcW w:w="2055" w:type="dxa"/>
          </w:tcPr>
          <w:p w:rsidR="001462B9" w:rsidRDefault="001462B9">
            <w:pPr>
              <w:pStyle w:val="Default"/>
              <w:rPr>
                <w:sz w:val="23"/>
                <w:szCs w:val="23"/>
              </w:rPr>
            </w:pPr>
            <w:r>
              <w:rPr>
                <w:sz w:val="23"/>
                <w:szCs w:val="23"/>
              </w:rPr>
              <w:t xml:space="preserve">C </w:t>
            </w:r>
          </w:p>
        </w:tc>
        <w:tc>
          <w:tcPr>
            <w:tcW w:w="2163" w:type="dxa"/>
          </w:tcPr>
          <w:p w:rsidR="001462B9" w:rsidRDefault="001462B9">
            <w:pPr>
              <w:pStyle w:val="Default"/>
              <w:rPr>
                <w:sz w:val="23"/>
                <w:szCs w:val="23"/>
              </w:rPr>
            </w:pPr>
            <w:r>
              <w:rPr>
                <w:sz w:val="23"/>
                <w:szCs w:val="23"/>
              </w:rPr>
              <w:t xml:space="preserve">Bank Debit/Credit Card Annual </w:t>
            </w:r>
          </w:p>
        </w:tc>
        <w:tc>
          <w:tcPr>
            <w:tcW w:w="2163" w:type="dxa"/>
          </w:tcPr>
          <w:p w:rsidR="001462B9" w:rsidRDefault="001462B9">
            <w:pPr>
              <w:pStyle w:val="Default"/>
              <w:rPr>
                <w:sz w:val="23"/>
                <w:szCs w:val="23"/>
              </w:rPr>
            </w:pPr>
            <w:r>
              <w:rPr>
                <w:sz w:val="23"/>
                <w:szCs w:val="23"/>
              </w:rPr>
              <w:t xml:space="preserve">1.00 </w:t>
            </w:r>
          </w:p>
        </w:tc>
      </w:tr>
      <w:tr w:rsidR="001462B9" w:rsidTr="0093592C">
        <w:tblPrEx>
          <w:tblCellMar>
            <w:top w:w="0" w:type="dxa"/>
            <w:bottom w:w="0" w:type="dxa"/>
          </w:tblCellMar>
        </w:tblPrEx>
        <w:trPr>
          <w:trHeight w:val="266"/>
        </w:trPr>
        <w:tc>
          <w:tcPr>
            <w:tcW w:w="2055" w:type="dxa"/>
          </w:tcPr>
          <w:p w:rsidR="001462B9" w:rsidRDefault="001462B9">
            <w:pPr>
              <w:pStyle w:val="Default"/>
              <w:rPr>
                <w:sz w:val="23"/>
                <w:szCs w:val="23"/>
              </w:rPr>
            </w:pPr>
            <w:r>
              <w:rPr>
                <w:sz w:val="23"/>
                <w:szCs w:val="23"/>
              </w:rPr>
              <w:t xml:space="preserve">D </w:t>
            </w:r>
          </w:p>
        </w:tc>
        <w:tc>
          <w:tcPr>
            <w:tcW w:w="2163" w:type="dxa"/>
          </w:tcPr>
          <w:p w:rsidR="001462B9" w:rsidRDefault="001462B9">
            <w:pPr>
              <w:pStyle w:val="Default"/>
              <w:rPr>
                <w:sz w:val="23"/>
                <w:szCs w:val="23"/>
              </w:rPr>
            </w:pPr>
            <w:r>
              <w:rPr>
                <w:sz w:val="23"/>
                <w:szCs w:val="23"/>
              </w:rPr>
              <w:t xml:space="preserve">Posted or Counter Payment – Annual </w:t>
            </w:r>
          </w:p>
        </w:tc>
        <w:tc>
          <w:tcPr>
            <w:tcW w:w="2163" w:type="dxa"/>
          </w:tcPr>
          <w:p w:rsidR="001462B9" w:rsidRDefault="001462B9">
            <w:pPr>
              <w:pStyle w:val="Default"/>
              <w:rPr>
                <w:sz w:val="23"/>
                <w:szCs w:val="23"/>
              </w:rPr>
            </w:pPr>
            <w:r>
              <w:rPr>
                <w:sz w:val="23"/>
                <w:szCs w:val="23"/>
              </w:rPr>
              <w:t xml:space="preserve">0 </w:t>
            </w:r>
          </w:p>
        </w:tc>
      </w:tr>
    </w:tbl>
    <w:p w:rsidR="001462B9" w:rsidRDefault="001462B9" w:rsidP="00E53FDB"/>
    <w:p w:rsidR="001111E4" w:rsidRPr="00D01AEA" w:rsidRDefault="001111E4" w:rsidP="001111E4">
      <w:pPr>
        <w:pStyle w:val="Default"/>
        <w:rPr>
          <w:sz w:val="20"/>
          <w:szCs w:val="20"/>
        </w:rPr>
      </w:pPr>
      <w:r w:rsidRPr="00D01AEA">
        <w:rPr>
          <w:sz w:val="20"/>
          <w:szCs w:val="20"/>
        </w:rPr>
        <w:t xml:space="preserve">Michael would like representatives to be able to record the data from potential new members and immediately obtain a quote that outlines the yearly fee for Holistic Health. They should be able to print this quote so that members can sign up on the spot. Information from each representative would later be </w:t>
      </w:r>
      <w:r w:rsidR="0093592C" w:rsidRPr="00D01AEA">
        <w:rPr>
          <w:sz w:val="20"/>
          <w:szCs w:val="20"/>
        </w:rPr>
        <w:t>uploaded to the central system.</w:t>
      </w:r>
    </w:p>
    <w:p w:rsidR="0093592C" w:rsidRDefault="0093592C" w:rsidP="001111E4">
      <w:pPr>
        <w:pStyle w:val="Default"/>
        <w:rPr>
          <w:sz w:val="23"/>
          <w:szCs w:val="23"/>
        </w:rPr>
      </w:pPr>
    </w:p>
    <w:p w:rsidR="001111E4" w:rsidRPr="00D01AEA" w:rsidRDefault="001111E4" w:rsidP="00D01AEA">
      <w:pPr>
        <w:pStyle w:val="Default"/>
        <w:rPr>
          <w:sz w:val="28"/>
          <w:szCs w:val="28"/>
        </w:rPr>
      </w:pPr>
      <w:r w:rsidRPr="00D01AEA">
        <w:rPr>
          <w:b/>
          <w:bCs/>
          <w:sz w:val="28"/>
          <w:szCs w:val="28"/>
        </w:rPr>
        <w:t>Teacher advice</w:t>
      </w:r>
    </w:p>
    <w:p w:rsidR="001111E4" w:rsidRPr="00D01AEA" w:rsidRDefault="001111E4" w:rsidP="001111E4">
      <w:pPr>
        <w:pStyle w:val="Default"/>
        <w:rPr>
          <w:sz w:val="20"/>
          <w:szCs w:val="20"/>
        </w:rPr>
      </w:pPr>
      <w:r w:rsidRPr="00D01AEA">
        <w:rPr>
          <w:sz w:val="20"/>
          <w:szCs w:val="20"/>
        </w:rPr>
        <w:t>For this outcome, students are required to solve an ongoing problem using</w:t>
      </w:r>
      <w:r w:rsidR="0093592C" w:rsidRPr="00D01AEA">
        <w:rPr>
          <w:sz w:val="20"/>
          <w:szCs w:val="20"/>
        </w:rPr>
        <w:t xml:space="preserve"> a </w:t>
      </w:r>
      <w:proofErr w:type="spellStart"/>
      <w:r w:rsidR="0093592C" w:rsidRPr="00D01AEA">
        <w:rPr>
          <w:sz w:val="20"/>
          <w:szCs w:val="20"/>
        </w:rPr>
        <w:t>spreadsheet</w:t>
      </w:r>
      <w:proofErr w:type="spellEnd"/>
      <w:r w:rsidRPr="00D01AEA">
        <w:rPr>
          <w:sz w:val="20"/>
          <w:szCs w:val="20"/>
        </w:rPr>
        <w:t>. Students are also expected to develop online user documentation. The solution must be able to be use reused at a late</w:t>
      </w:r>
      <w:r w:rsidR="00D01AEA" w:rsidRPr="00D01AEA">
        <w:rPr>
          <w:sz w:val="20"/>
          <w:szCs w:val="20"/>
        </w:rPr>
        <w:t>r stage with a new set of data.</w:t>
      </w:r>
    </w:p>
    <w:p w:rsidR="00D01AEA" w:rsidRPr="00D01AEA" w:rsidRDefault="00D01AEA" w:rsidP="001111E4">
      <w:pPr>
        <w:pStyle w:val="Default"/>
        <w:rPr>
          <w:sz w:val="20"/>
          <w:szCs w:val="20"/>
        </w:rPr>
      </w:pPr>
    </w:p>
    <w:p w:rsidR="001111E4" w:rsidRPr="00D01AEA" w:rsidRDefault="001111E4" w:rsidP="001111E4">
      <w:pPr>
        <w:pStyle w:val="Default"/>
        <w:rPr>
          <w:sz w:val="20"/>
          <w:szCs w:val="20"/>
        </w:rPr>
      </w:pPr>
      <w:r w:rsidRPr="00D01AEA">
        <w:rPr>
          <w:sz w:val="20"/>
          <w:szCs w:val="20"/>
        </w:rPr>
        <w:t>Students are expected to apply appropriate design tools to assist with the design stage of t</w:t>
      </w:r>
      <w:r w:rsidR="00DA5E2B" w:rsidRPr="00D01AEA">
        <w:rPr>
          <w:sz w:val="20"/>
          <w:szCs w:val="20"/>
        </w:rPr>
        <w:t>he problem-solving methodology.</w:t>
      </w:r>
    </w:p>
    <w:p w:rsidR="00DA5E2B" w:rsidRPr="00D01AEA" w:rsidRDefault="00DA5E2B" w:rsidP="001111E4">
      <w:pPr>
        <w:pStyle w:val="Default"/>
        <w:rPr>
          <w:sz w:val="20"/>
          <w:szCs w:val="20"/>
        </w:rPr>
      </w:pPr>
    </w:p>
    <w:p w:rsidR="001111E4" w:rsidRPr="00D01AEA" w:rsidRDefault="001111E4" w:rsidP="001111E4">
      <w:pPr>
        <w:pStyle w:val="Default"/>
        <w:rPr>
          <w:sz w:val="20"/>
          <w:szCs w:val="20"/>
        </w:rPr>
      </w:pPr>
      <w:r w:rsidRPr="00D01AEA">
        <w:rPr>
          <w:sz w:val="20"/>
          <w:szCs w:val="20"/>
        </w:rPr>
        <w:t xml:space="preserve">As advised within the Information Technology Assessment handbook, assessment tasks should be completed mainly within class time. Teachers can determine the conditions for the task including whether students have access to resources and notes. Students should be clearly advised of the conditions under which the assessment will take place and the timeline for the task. IT Applications Unit 4 Outcome 1 consists of two tasks: the development of a solution (50 marks) and the evaluation report (10 marks). This outcome contributes 60 marks of the 100 marks allocated to School </w:t>
      </w:r>
      <w:r w:rsidR="00D01AEA" w:rsidRPr="00D01AEA">
        <w:rPr>
          <w:sz w:val="20"/>
          <w:szCs w:val="20"/>
        </w:rPr>
        <w:t>Assessed Coursework for Unit 4.</w:t>
      </w:r>
    </w:p>
    <w:p w:rsidR="00DA5E2B" w:rsidRPr="00D01AEA" w:rsidRDefault="00DA5E2B" w:rsidP="001111E4">
      <w:pPr>
        <w:pStyle w:val="Default"/>
        <w:rPr>
          <w:b/>
          <w:bCs/>
          <w:sz w:val="20"/>
          <w:szCs w:val="20"/>
        </w:rPr>
      </w:pPr>
    </w:p>
    <w:p w:rsidR="001111E4" w:rsidRPr="00D01AEA" w:rsidRDefault="001111E4" w:rsidP="001111E4">
      <w:pPr>
        <w:pStyle w:val="Default"/>
        <w:rPr>
          <w:sz w:val="28"/>
          <w:szCs w:val="28"/>
        </w:rPr>
      </w:pPr>
      <w:r w:rsidRPr="00D01AEA">
        <w:rPr>
          <w:b/>
          <w:bCs/>
          <w:sz w:val="28"/>
          <w:szCs w:val="28"/>
        </w:rPr>
        <w:t xml:space="preserve">Task 1: </w:t>
      </w:r>
      <w:proofErr w:type="spellStart"/>
      <w:r w:rsidRPr="00D01AEA">
        <w:rPr>
          <w:b/>
          <w:bCs/>
          <w:sz w:val="28"/>
          <w:szCs w:val="28"/>
        </w:rPr>
        <w:t>ICT</w:t>
      </w:r>
      <w:proofErr w:type="spellEnd"/>
      <w:r w:rsidRPr="00D01AEA">
        <w:rPr>
          <w:b/>
          <w:bCs/>
          <w:sz w:val="28"/>
          <w:szCs w:val="28"/>
        </w:rPr>
        <w:t xml:space="preserve"> solution (50 marks) </w:t>
      </w:r>
    </w:p>
    <w:p w:rsidR="00DA5E2B" w:rsidRDefault="00DA5E2B" w:rsidP="001111E4">
      <w:pPr>
        <w:pStyle w:val="Default"/>
        <w:rPr>
          <w:b/>
          <w:bCs/>
          <w:sz w:val="23"/>
          <w:szCs w:val="23"/>
        </w:rPr>
      </w:pPr>
    </w:p>
    <w:p w:rsidR="001111E4" w:rsidRDefault="001111E4" w:rsidP="001111E4">
      <w:pPr>
        <w:pStyle w:val="Default"/>
        <w:rPr>
          <w:sz w:val="23"/>
          <w:szCs w:val="23"/>
        </w:rPr>
      </w:pPr>
      <w:r>
        <w:rPr>
          <w:b/>
          <w:bCs/>
          <w:sz w:val="23"/>
          <w:szCs w:val="23"/>
        </w:rPr>
        <w:t>Part 1 –</w:t>
      </w:r>
      <w:r w:rsidR="00DA5E2B">
        <w:rPr>
          <w:b/>
          <w:bCs/>
          <w:sz w:val="23"/>
          <w:szCs w:val="23"/>
        </w:rPr>
        <w:t xml:space="preserve"> Development of the solution (40</w:t>
      </w:r>
      <w:r>
        <w:rPr>
          <w:b/>
          <w:bCs/>
          <w:sz w:val="23"/>
          <w:szCs w:val="23"/>
        </w:rPr>
        <w:t xml:space="preserve"> marks) </w:t>
      </w:r>
    </w:p>
    <w:p w:rsidR="001111E4" w:rsidRPr="00D01AEA" w:rsidRDefault="001111E4" w:rsidP="001111E4">
      <w:pPr>
        <w:pStyle w:val="Default"/>
        <w:rPr>
          <w:sz w:val="20"/>
          <w:szCs w:val="20"/>
        </w:rPr>
      </w:pPr>
      <w:r w:rsidRPr="00D01AEA">
        <w:rPr>
          <w:sz w:val="20"/>
          <w:szCs w:val="20"/>
        </w:rPr>
        <w:t>The scenario provided needs to allow students to analyse the current information processing practices of the organisation. Students should be able</w:t>
      </w:r>
      <w:r w:rsidR="00DA5E2B" w:rsidRPr="00D01AEA">
        <w:rPr>
          <w:sz w:val="20"/>
          <w:szCs w:val="20"/>
        </w:rPr>
        <w:t xml:space="preserve"> to develop a </w:t>
      </w:r>
      <w:proofErr w:type="spellStart"/>
      <w:r w:rsidR="00DA5E2B" w:rsidRPr="00D01AEA">
        <w:rPr>
          <w:sz w:val="20"/>
          <w:szCs w:val="20"/>
        </w:rPr>
        <w:t>spreadsheet</w:t>
      </w:r>
      <w:proofErr w:type="spellEnd"/>
      <w:r w:rsidR="00DA5E2B" w:rsidRPr="00D01AEA">
        <w:rPr>
          <w:sz w:val="20"/>
          <w:szCs w:val="20"/>
        </w:rPr>
        <w:t xml:space="preserve"> </w:t>
      </w:r>
      <w:r w:rsidRPr="00D01AEA">
        <w:rPr>
          <w:sz w:val="20"/>
          <w:szCs w:val="20"/>
        </w:rPr>
        <w:t xml:space="preserve">solution that can be used on an ongoing basis with new sets of data to support the goals of the system. The design of the solution should be documented using appropriate techniques that allow students to identify the input, processing and output required to create the solution </w:t>
      </w:r>
      <w:r w:rsidR="00DA5E2B" w:rsidRPr="00D01AEA">
        <w:rPr>
          <w:sz w:val="20"/>
          <w:szCs w:val="20"/>
        </w:rPr>
        <w:t>(</w:t>
      </w:r>
      <w:r w:rsidRPr="00D01AEA">
        <w:rPr>
          <w:sz w:val="20"/>
          <w:szCs w:val="20"/>
        </w:rPr>
        <w:t>la</w:t>
      </w:r>
      <w:r w:rsidR="00DA5E2B" w:rsidRPr="00D01AEA">
        <w:rPr>
          <w:sz w:val="20"/>
          <w:szCs w:val="20"/>
        </w:rPr>
        <w:t>yout diagram</w:t>
      </w:r>
      <w:r w:rsidRPr="00D01AEA">
        <w:rPr>
          <w:sz w:val="20"/>
          <w:szCs w:val="20"/>
        </w:rPr>
        <w:t xml:space="preserve">). Students should apply appropriate formats and conventions to their solution. They should also be able to identify appropriate testing techniques, and complete and document the results of testing of the solution. </w:t>
      </w:r>
    </w:p>
    <w:p w:rsidR="00DA5E2B" w:rsidRPr="00D01AEA" w:rsidRDefault="00DA5E2B" w:rsidP="001111E4">
      <w:pPr>
        <w:pStyle w:val="Default"/>
        <w:rPr>
          <w:b/>
          <w:bCs/>
          <w:sz w:val="20"/>
          <w:szCs w:val="20"/>
        </w:rPr>
      </w:pPr>
    </w:p>
    <w:p w:rsidR="001111E4" w:rsidRDefault="00DA5E2B" w:rsidP="001111E4">
      <w:pPr>
        <w:pStyle w:val="Default"/>
        <w:rPr>
          <w:sz w:val="23"/>
          <w:szCs w:val="23"/>
        </w:rPr>
      </w:pPr>
      <w:r>
        <w:rPr>
          <w:b/>
          <w:bCs/>
          <w:sz w:val="23"/>
          <w:szCs w:val="23"/>
        </w:rPr>
        <w:t>Part 2 – User documentation (10</w:t>
      </w:r>
      <w:r w:rsidR="001111E4">
        <w:rPr>
          <w:b/>
          <w:bCs/>
          <w:sz w:val="23"/>
          <w:szCs w:val="23"/>
        </w:rPr>
        <w:t xml:space="preserve"> marks)</w:t>
      </w:r>
    </w:p>
    <w:p w:rsidR="001111E4" w:rsidRPr="00D01AEA" w:rsidRDefault="001111E4" w:rsidP="00DA5E2B">
      <w:pPr>
        <w:pStyle w:val="Default"/>
        <w:rPr>
          <w:sz w:val="20"/>
          <w:szCs w:val="20"/>
        </w:rPr>
      </w:pPr>
      <w:r w:rsidRPr="00D01AEA">
        <w:rPr>
          <w:sz w:val="20"/>
          <w:szCs w:val="20"/>
        </w:rPr>
        <w:t>The design of the onscreen user documentation to support the ongoing use of the solution needs to be documented using appropriate techniques (such as a site map, layout diagram, storyboard, and/or mock-up diagram). Students should apply appropriate formats and conventions to the development of the user documentation and use appropriate testing techniques to ensure the documentation works as intended. They also need to be able to evaluate how the user documentation meets the needs of the organisation.</w:t>
      </w:r>
    </w:p>
    <w:p w:rsidR="00DA5E2B" w:rsidRPr="00DA5E2B" w:rsidRDefault="00DA5E2B" w:rsidP="00DA5E2B">
      <w:pPr>
        <w:pStyle w:val="Default"/>
        <w:rPr>
          <w:sz w:val="18"/>
          <w:szCs w:val="18"/>
        </w:rPr>
      </w:pPr>
    </w:p>
    <w:p w:rsidR="001111E4" w:rsidRDefault="001111E4" w:rsidP="001111E4">
      <w:pPr>
        <w:pStyle w:val="Default"/>
        <w:rPr>
          <w:sz w:val="32"/>
          <w:szCs w:val="32"/>
        </w:rPr>
      </w:pPr>
      <w:r>
        <w:rPr>
          <w:b/>
          <w:bCs/>
          <w:sz w:val="32"/>
          <w:szCs w:val="32"/>
        </w:rPr>
        <w:t xml:space="preserve">Task 2: Evaluation: Written report (10 marks) </w:t>
      </w:r>
    </w:p>
    <w:p w:rsidR="001462B9" w:rsidRPr="00D01AEA" w:rsidRDefault="001111E4" w:rsidP="00DA5E2B">
      <w:pPr>
        <w:pStyle w:val="Default"/>
        <w:rPr>
          <w:sz w:val="20"/>
          <w:szCs w:val="20"/>
        </w:rPr>
      </w:pPr>
      <w:r w:rsidRPr="00D01AEA">
        <w:rPr>
          <w:sz w:val="20"/>
          <w:szCs w:val="20"/>
        </w:rPr>
        <w:t>Students need to be able to evaluate how well their solution meets the information needs of the organisation</w:t>
      </w:r>
      <w:r w:rsidR="00DA5E2B" w:rsidRPr="00D01AEA">
        <w:rPr>
          <w:sz w:val="20"/>
          <w:szCs w:val="20"/>
        </w:rPr>
        <w:t xml:space="preserve"> via a questionnaire</w:t>
      </w:r>
      <w:r w:rsidRPr="00D01AEA">
        <w:rPr>
          <w:sz w:val="20"/>
          <w:szCs w:val="20"/>
        </w:rPr>
        <w:t>. They will need to propose a range of strategies that could be used to evaluate how the solution and user documentation meets</w:t>
      </w:r>
      <w:r w:rsidR="00D01AEA" w:rsidRPr="00D01AEA">
        <w:rPr>
          <w:sz w:val="20"/>
          <w:szCs w:val="20"/>
        </w:rPr>
        <w:t xml:space="preserve"> the needs of the organisation.</w:t>
      </w:r>
    </w:p>
    <w:sectPr w:rsidR="001462B9" w:rsidRPr="00D01AEA" w:rsidSect="0021310A">
      <w:footerReference w:type="default" r:id="rId8"/>
      <w:pgSz w:w="11906" w:h="16838"/>
      <w:pgMar w:top="851" w:right="1134" w:bottom="851" w:left="113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EA" w:rsidRDefault="00D01AEA">
      <w:r>
        <w:separator/>
      </w:r>
    </w:p>
  </w:endnote>
  <w:endnote w:type="continuationSeparator" w:id="0">
    <w:p w:rsidR="00D01AEA" w:rsidRDefault="00D0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EA" w:rsidRPr="005527D1" w:rsidRDefault="00D01AEA" w:rsidP="00F77B66">
    <w:pPr>
      <w:pStyle w:val="Footer"/>
      <w:pBdr>
        <w:top w:val="single" w:sz="4" w:space="1" w:color="auto"/>
      </w:pBdr>
      <w:rPr>
        <w:szCs w:val="12"/>
      </w:rPr>
    </w:pPr>
  </w:p>
  <w:p w:rsidR="00D01AEA" w:rsidRPr="005527D1" w:rsidRDefault="00D01AEA" w:rsidP="00552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EA" w:rsidRDefault="00D01AEA">
      <w:r>
        <w:separator/>
      </w:r>
    </w:p>
  </w:footnote>
  <w:footnote w:type="continuationSeparator" w:id="0">
    <w:p w:rsidR="00D01AEA" w:rsidRDefault="00D01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8BF0A"/>
    <w:lvl w:ilvl="0">
      <w:start w:val="1"/>
      <w:numFmt w:val="decimal"/>
      <w:lvlText w:val="%1."/>
      <w:lvlJc w:val="left"/>
      <w:pPr>
        <w:tabs>
          <w:tab w:val="num" w:pos="1492"/>
        </w:tabs>
        <w:ind w:left="1492" w:hanging="360"/>
      </w:pPr>
    </w:lvl>
  </w:abstractNum>
  <w:abstractNum w:abstractNumId="1">
    <w:nsid w:val="FFFFFF7D"/>
    <w:multiLevelType w:val="singleLevel"/>
    <w:tmpl w:val="82544E44"/>
    <w:lvl w:ilvl="0">
      <w:start w:val="1"/>
      <w:numFmt w:val="decimal"/>
      <w:lvlText w:val="%1."/>
      <w:lvlJc w:val="left"/>
      <w:pPr>
        <w:tabs>
          <w:tab w:val="num" w:pos="1209"/>
        </w:tabs>
        <w:ind w:left="1209" w:hanging="360"/>
      </w:pPr>
    </w:lvl>
  </w:abstractNum>
  <w:abstractNum w:abstractNumId="2">
    <w:nsid w:val="FFFFFF7E"/>
    <w:multiLevelType w:val="singleLevel"/>
    <w:tmpl w:val="DEBA0FFC"/>
    <w:lvl w:ilvl="0">
      <w:start w:val="1"/>
      <w:numFmt w:val="decimal"/>
      <w:lvlText w:val="%1."/>
      <w:lvlJc w:val="left"/>
      <w:pPr>
        <w:tabs>
          <w:tab w:val="num" w:pos="926"/>
        </w:tabs>
        <w:ind w:left="926" w:hanging="360"/>
      </w:pPr>
    </w:lvl>
  </w:abstractNum>
  <w:abstractNum w:abstractNumId="3">
    <w:nsid w:val="FFFFFF7F"/>
    <w:multiLevelType w:val="singleLevel"/>
    <w:tmpl w:val="0E02A5D8"/>
    <w:lvl w:ilvl="0">
      <w:start w:val="1"/>
      <w:numFmt w:val="decimal"/>
      <w:lvlText w:val="%1."/>
      <w:lvlJc w:val="left"/>
      <w:pPr>
        <w:tabs>
          <w:tab w:val="num" w:pos="643"/>
        </w:tabs>
        <w:ind w:left="643" w:hanging="360"/>
      </w:pPr>
    </w:lvl>
  </w:abstractNum>
  <w:abstractNum w:abstractNumId="4">
    <w:nsid w:val="FFFFFF80"/>
    <w:multiLevelType w:val="singleLevel"/>
    <w:tmpl w:val="8E443A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288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2031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C0C5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4093A0"/>
    <w:lvl w:ilvl="0">
      <w:start w:val="1"/>
      <w:numFmt w:val="decimal"/>
      <w:lvlText w:val="%1."/>
      <w:lvlJc w:val="left"/>
      <w:pPr>
        <w:tabs>
          <w:tab w:val="num" w:pos="360"/>
        </w:tabs>
        <w:ind w:left="360" w:hanging="360"/>
      </w:pPr>
    </w:lvl>
  </w:abstractNum>
  <w:abstractNum w:abstractNumId="9">
    <w:nsid w:val="FFFFFF89"/>
    <w:multiLevelType w:val="singleLevel"/>
    <w:tmpl w:val="195EA8D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B9"/>
    <w:rsid w:val="0001592F"/>
    <w:rsid w:val="0003016E"/>
    <w:rsid w:val="000A52B6"/>
    <w:rsid w:val="000E4634"/>
    <w:rsid w:val="001111E4"/>
    <w:rsid w:val="00115621"/>
    <w:rsid w:val="001462B9"/>
    <w:rsid w:val="00184F60"/>
    <w:rsid w:val="0021310A"/>
    <w:rsid w:val="00240551"/>
    <w:rsid w:val="00405C07"/>
    <w:rsid w:val="004220CA"/>
    <w:rsid w:val="004A3C13"/>
    <w:rsid w:val="004F2CD9"/>
    <w:rsid w:val="005527D1"/>
    <w:rsid w:val="00581CE6"/>
    <w:rsid w:val="00586D4C"/>
    <w:rsid w:val="006147B4"/>
    <w:rsid w:val="006319AF"/>
    <w:rsid w:val="00650F37"/>
    <w:rsid w:val="007A4136"/>
    <w:rsid w:val="007D76A8"/>
    <w:rsid w:val="007F628A"/>
    <w:rsid w:val="008246CC"/>
    <w:rsid w:val="00834AEB"/>
    <w:rsid w:val="008B5E4C"/>
    <w:rsid w:val="0093592C"/>
    <w:rsid w:val="009507A5"/>
    <w:rsid w:val="009F7E24"/>
    <w:rsid w:val="00A91C11"/>
    <w:rsid w:val="00B4447B"/>
    <w:rsid w:val="00B51E5E"/>
    <w:rsid w:val="00B53AF2"/>
    <w:rsid w:val="00C02759"/>
    <w:rsid w:val="00C77298"/>
    <w:rsid w:val="00D01AEA"/>
    <w:rsid w:val="00D10DFF"/>
    <w:rsid w:val="00DA5E2B"/>
    <w:rsid w:val="00DF1D91"/>
    <w:rsid w:val="00E101B4"/>
    <w:rsid w:val="00E53FDB"/>
    <w:rsid w:val="00EF0874"/>
    <w:rsid w:val="00EF5800"/>
    <w:rsid w:val="00F3579F"/>
    <w:rsid w:val="00F77B66"/>
    <w:rsid w:val="00FC30CA"/>
    <w:rsid w:val="00FD2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800"/>
    <w:rPr>
      <w:rFonts w:ascii="Arial" w:hAnsi="Arial"/>
      <w:sz w:val="22"/>
      <w:szCs w:val="24"/>
    </w:rPr>
  </w:style>
  <w:style w:type="paragraph" w:styleId="Heading1">
    <w:name w:val="heading 1"/>
    <w:basedOn w:val="Normal"/>
    <w:next w:val="Normal"/>
    <w:qFormat/>
    <w:rsid w:val="00EF5800"/>
    <w:pPr>
      <w:keepNext/>
      <w:spacing w:before="240" w:after="60"/>
      <w:outlineLvl w:val="0"/>
    </w:pPr>
    <w:rPr>
      <w:rFonts w:cs="Arial"/>
      <w:b/>
      <w:bCs/>
      <w:kern w:val="32"/>
      <w:sz w:val="32"/>
      <w:szCs w:val="32"/>
    </w:rPr>
  </w:style>
  <w:style w:type="paragraph" w:styleId="Heading2">
    <w:name w:val="heading 2"/>
    <w:basedOn w:val="Normal"/>
    <w:next w:val="Normal"/>
    <w:qFormat/>
    <w:rsid w:val="00EF5800"/>
    <w:pPr>
      <w:keepNext/>
      <w:spacing w:before="240" w:after="60"/>
      <w:outlineLvl w:val="1"/>
    </w:pPr>
    <w:rPr>
      <w:rFonts w:cs="Arial"/>
      <w:b/>
      <w:bCs/>
      <w:iCs/>
      <w:sz w:val="28"/>
      <w:szCs w:val="28"/>
    </w:rPr>
  </w:style>
  <w:style w:type="paragraph" w:styleId="Heading3">
    <w:name w:val="heading 3"/>
    <w:basedOn w:val="Normal"/>
    <w:next w:val="Normal"/>
    <w:qFormat/>
    <w:rsid w:val="00EF5800"/>
    <w:pPr>
      <w:keepNext/>
      <w:spacing w:before="240" w:after="60"/>
      <w:outlineLvl w:val="2"/>
    </w:pPr>
    <w:rPr>
      <w:rFonts w:cs="Arial"/>
      <w:b/>
      <w:bCs/>
      <w:sz w:val="26"/>
      <w:szCs w:val="26"/>
    </w:rPr>
  </w:style>
  <w:style w:type="paragraph" w:styleId="Heading4">
    <w:name w:val="heading 4"/>
    <w:basedOn w:val="Normal"/>
    <w:next w:val="Normal"/>
    <w:qFormat/>
    <w:rsid w:val="00EF5800"/>
    <w:pPr>
      <w:keepNext/>
      <w:spacing w:before="240" w:after="6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5621"/>
    <w:rPr>
      <w:sz w:val="12"/>
    </w:rPr>
  </w:style>
  <w:style w:type="paragraph" w:styleId="Footer">
    <w:name w:val="footer"/>
    <w:basedOn w:val="Normal"/>
    <w:rsid w:val="00115621"/>
    <w:rPr>
      <w:sz w:val="12"/>
    </w:rPr>
  </w:style>
  <w:style w:type="paragraph" w:customStyle="1" w:styleId="BlockQuote">
    <w:name w:val="Block Quote"/>
    <w:basedOn w:val="Normal"/>
    <w:next w:val="Normal"/>
    <w:rsid w:val="00581CE6"/>
    <w:pPr>
      <w:ind w:left="720"/>
    </w:pPr>
  </w:style>
  <w:style w:type="paragraph" w:customStyle="1" w:styleId="Default">
    <w:name w:val="Default"/>
    <w:rsid w:val="001462B9"/>
    <w:pPr>
      <w:autoSpaceDE w:val="0"/>
      <w:autoSpaceDN w:val="0"/>
      <w:adjustRightInd w:val="0"/>
    </w:pPr>
    <w:rPr>
      <w:rFonts w:ascii="Candara" w:hAnsi="Candara" w:cs="Candar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800"/>
    <w:rPr>
      <w:rFonts w:ascii="Arial" w:hAnsi="Arial"/>
      <w:sz w:val="22"/>
      <w:szCs w:val="24"/>
    </w:rPr>
  </w:style>
  <w:style w:type="paragraph" w:styleId="Heading1">
    <w:name w:val="heading 1"/>
    <w:basedOn w:val="Normal"/>
    <w:next w:val="Normal"/>
    <w:qFormat/>
    <w:rsid w:val="00EF5800"/>
    <w:pPr>
      <w:keepNext/>
      <w:spacing w:before="240" w:after="60"/>
      <w:outlineLvl w:val="0"/>
    </w:pPr>
    <w:rPr>
      <w:rFonts w:cs="Arial"/>
      <w:b/>
      <w:bCs/>
      <w:kern w:val="32"/>
      <w:sz w:val="32"/>
      <w:szCs w:val="32"/>
    </w:rPr>
  </w:style>
  <w:style w:type="paragraph" w:styleId="Heading2">
    <w:name w:val="heading 2"/>
    <w:basedOn w:val="Normal"/>
    <w:next w:val="Normal"/>
    <w:qFormat/>
    <w:rsid w:val="00EF5800"/>
    <w:pPr>
      <w:keepNext/>
      <w:spacing w:before="240" w:after="60"/>
      <w:outlineLvl w:val="1"/>
    </w:pPr>
    <w:rPr>
      <w:rFonts w:cs="Arial"/>
      <w:b/>
      <w:bCs/>
      <w:iCs/>
      <w:sz w:val="28"/>
      <w:szCs w:val="28"/>
    </w:rPr>
  </w:style>
  <w:style w:type="paragraph" w:styleId="Heading3">
    <w:name w:val="heading 3"/>
    <w:basedOn w:val="Normal"/>
    <w:next w:val="Normal"/>
    <w:qFormat/>
    <w:rsid w:val="00EF5800"/>
    <w:pPr>
      <w:keepNext/>
      <w:spacing w:before="240" w:after="60"/>
      <w:outlineLvl w:val="2"/>
    </w:pPr>
    <w:rPr>
      <w:rFonts w:cs="Arial"/>
      <w:b/>
      <w:bCs/>
      <w:sz w:val="26"/>
      <w:szCs w:val="26"/>
    </w:rPr>
  </w:style>
  <w:style w:type="paragraph" w:styleId="Heading4">
    <w:name w:val="heading 4"/>
    <w:basedOn w:val="Normal"/>
    <w:next w:val="Normal"/>
    <w:qFormat/>
    <w:rsid w:val="00EF5800"/>
    <w:pPr>
      <w:keepNext/>
      <w:spacing w:before="240" w:after="6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5621"/>
    <w:rPr>
      <w:sz w:val="12"/>
    </w:rPr>
  </w:style>
  <w:style w:type="paragraph" w:styleId="Footer">
    <w:name w:val="footer"/>
    <w:basedOn w:val="Normal"/>
    <w:rsid w:val="00115621"/>
    <w:rPr>
      <w:sz w:val="12"/>
    </w:rPr>
  </w:style>
  <w:style w:type="paragraph" w:customStyle="1" w:styleId="BlockQuote">
    <w:name w:val="Block Quote"/>
    <w:basedOn w:val="Normal"/>
    <w:next w:val="Normal"/>
    <w:rsid w:val="00581CE6"/>
    <w:pPr>
      <w:ind w:left="720"/>
    </w:pPr>
  </w:style>
  <w:style w:type="paragraph" w:customStyle="1" w:styleId="Default">
    <w:name w:val="Default"/>
    <w:rsid w:val="001462B9"/>
    <w:pPr>
      <w:autoSpaceDE w:val="0"/>
      <w:autoSpaceDN w:val="0"/>
      <w:adjustRightInd w:val="0"/>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971</Words>
  <Characters>5110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 Thomas</dc:creator>
  <cp:lastModifiedBy>David B. Thomas</cp:lastModifiedBy>
  <cp:revision>2</cp:revision>
  <cp:lastPrinted>2015-08-14T02:00:00Z</cp:lastPrinted>
  <dcterms:created xsi:type="dcterms:W3CDTF">2015-08-14T01:09:00Z</dcterms:created>
  <dcterms:modified xsi:type="dcterms:W3CDTF">2015-08-14T02:07:00Z</dcterms:modified>
</cp:coreProperties>
</file>